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eastAsia" w:ascii="Arial" w:hAnsi="Arial" w:eastAsia="MS Mincho" w:cs="Arial"/>
          <w:b/>
          <w:bCs/>
          <w:sz w:val="28"/>
          <w:lang w:eastAsia="ja-JP"/>
        </w:rPr>
      </w:pPr>
      <w:bookmarkStart w:id="0" w:name="_Ref494746248"/>
      <w:r>
        <w:rPr>
          <w:rFonts w:cs="Arial"/>
          <w:bCs/>
          <w:sz w:val="22"/>
          <w:szCs w:val="22"/>
          <w:lang w:eastAsia="zh-CN"/>
        </w:rPr>
        <w:t>3GPP TSG RAN WG1 #10</w:t>
      </w:r>
      <w:r>
        <w:rPr>
          <w:rFonts w:hint="eastAsia" w:cs="Arial"/>
          <w:bCs/>
          <w:sz w:val="22"/>
          <w:szCs w:val="22"/>
          <w:lang w:val="en-US" w:eastAsia="zh-CN"/>
        </w:rPr>
        <w:t>6-e</w:t>
      </w:r>
      <w:r>
        <w:rPr>
          <w:rFonts w:hint="eastAsia" w:cs="Arial"/>
          <w:bCs/>
          <w:sz w:val="22"/>
          <w:szCs w:val="22"/>
          <w:lang w:eastAsia="zh-CN"/>
        </w:rPr>
        <w:t xml:space="preserve">                                             </w:t>
      </w:r>
      <w:r>
        <w:rPr>
          <w:rFonts w:hint="eastAsia" w:cs="Arial"/>
          <w:bCs/>
          <w:sz w:val="22"/>
          <w:szCs w:val="22"/>
          <w:lang w:val="en-US" w:eastAsia="zh-CN"/>
        </w:rPr>
        <w:t xml:space="preserve">  R1-2106743</w:t>
      </w:r>
      <w:r>
        <w:rPr>
          <w:rFonts w:ascii="Arial" w:hAnsi="Arial" w:eastAsia="MS Mincho" w:cs="Arial"/>
          <w:b/>
          <w:bCs/>
          <w:sz w:val="22"/>
          <w:szCs w:val="22"/>
          <w:lang w:eastAsia="ja-JP"/>
        </w:rPr>
        <w:br w:type="textWrapping"/>
      </w:r>
      <w:r>
        <w:rPr>
          <w:rFonts w:ascii="Arial" w:hAnsi="Arial" w:eastAsia="MS Mincho" w:cs="Arial"/>
          <w:b/>
          <w:bCs/>
          <w:sz w:val="22"/>
          <w:szCs w:val="22"/>
          <w:lang w:eastAsia="ja-JP"/>
        </w:rPr>
        <w:t>e-Meeting, August 16</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xml:space="preserve"> – 27</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2021</w:t>
      </w:r>
    </w:p>
    <w:p>
      <w:pPr>
        <w:tabs>
          <w:tab w:val="center" w:pos="4536"/>
          <w:tab w:val="right" w:pos="9072"/>
        </w:tabs>
        <w:rPr>
          <w:highlight w:val="none"/>
        </w:rPr>
      </w:pPr>
      <w:r>
        <w:rPr>
          <w:rFonts w:ascii="Arial" w:hAnsi="Arial" w:cs="Arial"/>
          <w:b/>
          <w:sz w:val="22"/>
          <w:szCs w:val="22"/>
          <w:highlight w:val="none"/>
        </w:rPr>
        <w:tab/>
      </w:r>
    </w:p>
    <w:p>
      <w:pPr>
        <w:tabs>
          <w:tab w:val="left" w:pos="1985"/>
        </w:tabs>
        <w:spacing w:after="0"/>
        <w:rPr>
          <w:rFonts w:ascii="Arial" w:hAnsi="Arial"/>
          <w:b/>
          <w:highlight w:val="none"/>
        </w:rPr>
      </w:pPr>
      <w:r>
        <w:rPr>
          <w:rFonts w:ascii="Arial" w:hAnsi="Arial"/>
          <w:b/>
          <w:highlight w:val="none"/>
        </w:rPr>
        <w:t xml:space="preserve">Source: </w:t>
      </w:r>
      <w:r>
        <w:rPr>
          <w:rFonts w:ascii="Arial" w:hAnsi="Arial"/>
          <w:b/>
          <w:highlight w:val="none"/>
        </w:rPr>
        <w:tab/>
      </w:r>
      <w:r>
        <w:rPr>
          <w:rFonts w:ascii="Arial" w:hAnsi="Arial"/>
          <w:b/>
          <w:highlight w:val="none"/>
        </w:rPr>
        <w:t>ZTE Corporation</w:t>
      </w:r>
    </w:p>
    <w:p>
      <w:pPr>
        <w:spacing w:after="0"/>
        <w:ind w:left="1988" w:hanging="1988"/>
        <w:rPr>
          <w:rFonts w:ascii="Arial" w:hAnsi="Arial"/>
          <w:b/>
          <w:highlight w:val="none"/>
          <w:lang w:eastAsia="zh-CN"/>
        </w:rPr>
      </w:pPr>
      <w:r>
        <w:rPr>
          <w:rFonts w:ascii="Arial" w:hAnsi="Arial"/>
          <w:b/>
          <w:highlight w:val="none"/>
        </w:rPr>
        <w:t xml:space="preserve">Title: </w:t>
      </w:r>
      <w:r>
        <w:rPr>
          <w:rFonts w:ascii="Arial" w:hAnsi="Arial"/>
          <w:b/>
          <w:highlight w:val="none"/>
        </w:rPr>
        <w:tab/>
      </w:r>
      <w:r>
        <w:rPr>
          <w:rFonts w:hint="eastAsia" w:ascii="Arial" w:hAnsi="Arial"/>
          <w:b/>
          <w:sz w:val="21"/>
          <w:szCs w:val="22"/>
          <w:highlight w:val="none"/>
          <w:lang w:eastAsia="zh-CN"/>
        </w:rPr>
        <w:t>Discussion on support of Type A PUSCH repetitions for Msg3</w:t>
      </w:r>
    </w:p>
    <w:p>
      <w:pPr>
        <w:tabs>
          <w:tab w:val="left" w:pos="1985"/>
        </w:tabs>
        <w:spacing w:after="0"/>
        <w:rPr>
          <w:rFonts w:hint="default" w:ascii="Arial" w:hAnsi="Arial"/>
          <w:b/>
          <w:highlight w:val="none"/>
          <w:lang w:val="en-US" w:eastAsia="zh-CN"/>
        </w:rPr>
      </w:pPr>
      <w:r>
        <w:rPr>
          <w:rFonts w:ascii="Arial" w:hAnsi="Arial"/>
          <w:b/>
          <w:highlight w:val="none"/>
        </w:rPr>
        <w:t>Agenda item:</w:t>
      </w:r>
      <w:r>
        <w:rPr>
          <w:rFonts w:ascii="Arial" w:hAnsi="Arial"/>
          <w:b/>
          <w:highlight w:val="none"/>
        </w:rPr>
        <w:tab/>
      </w:r>
      <w:r>
        <w:rPr>
          <w:rFonts w:hint="eastAsia" w:ascii="Arial" w:hAnsi="Arial"/>
          <w:b/>
          <w:highlight w:val="none"/>
          <w:lang w:eastAsia="zh-CN"/>
        </w:rPr>
        <w:t>8.</w:t>
      </w:r>
      <w:r>
        <w:rPr>
          <w:rFonts w:hint="eastAsia" w:ascii="Arial" w:hAnsi="Arial"/>
          <w:b/>
          <w:highlight w:val="none"/>
          <w:lang w:val="en-US" w:eastAsia="zh-CN"/>
        </w:rPr>
        <w:t>8</w:t>
      </w:r>
      <w:r>
        <w:rPr>
          <w:rFonts w:hint="eastAsia" w:ascii="Arial" w:hAnsi="Arial"/>
          <w:b/>
          <w:highlight w:val="none"/>
          <w:lang w:eastAsia="zh-CN"/>
        </w:rPr>
        <w:t>.</w:t>
      </w:r>
      <w:r>
        <w:rPr>
          <w:rFonts w:hint="eastAsia" w:ascii="Arial" w:hAnsi="Arial"/>
          <w:b/>
          <w:highlight w:val="none"/>
          <w:lang w:val="en-US" w:eastAsia="zh-CN"/>
        </w:rPr>
        <w:t>3</w:t>
      </w:r>
    </w:p>
    <w:p>
      <w:pPr>
        <w:spacing w:after="240"/>
        <w:ind w:left="1990" w:hanging="1990"/>
        <w:rPr>
          <w:rFonts w:ascii="Arial" w:hAnsi="Arial"/>
          <w:b/>
          <w:highlight w:val="none"/>
        </w:rPr>
      </w:pPr>
      <w:r>
        <w:rPr>
          <w:rFonts w:ascii="Arial" w:hAnsi="Arial"/>
          <w:b/>
          <w:highlight w:val="none"/>
        </w:rPr>
        <w:t>Document for:</w:t>
      </w:r>
      <w:r>
        <w:rPr>
          <w:rFonts w:ascii="Arial" w:hAnsi="Arial"/>
          <w:b/>
          <w:highlight w:val="none"/>
        </w:rPr>
        <w:tab/>
      </w:r>
      <w:bookmarkStart w:id="1" w:name="DocumentFor"/>
      <w:bookmarkEnd w:id="1"/>
      <w:r>
        <w:rPr>
          <w:rFonts w:ascii="Arial" w:hAnsi="Arial"/>
          <w:b/>
          <w:highlight w:val="none"/>
        </w:rPr>
        <w:t>Discussion/Decision</w:t>
      </w:r>
    </w:p>
    <w:p>
      <w:pPr>
        <w:pStyle w:val="2"/>
        <w:textAlignment w:val="auto"/>
        <w:rPr>
          <w:rFonts w:hint="default"/>
          <w:highlight w:val="none"/>
          <w:lang w:val="en-US" w:eastAsia="zh-CN"/>
        </w:rPr>
      </w:pPr>
      <w:bookmarkStart w:id="2" w:name="_Ref4817"/>
      <w:r>
        <w:rPr>
          <w:rFonts w:hint="eastAsia"/>
          <w:highlight w:val="none"/>
          <w:lang w:val="en-US" w:eastAsia="zh-CN"/>
        </w:rPr>
        <w:t xml:space="preserve"> </w:t>
      </w:r>
      <w:r>
        <w:rPr>
          <w:highlight w:val="none"/>
        </w:rPr>
        <w:t>Introduction</w:t>
      </w:r>
      <w:bookmarkEnd w:id="0"/>
      <w:bookmarkEnd w:id="2"/>
      <w:r>
        <w:rPr>
          <w:rFonts w:hint="eastAsia"/>
          <w:lang w:val="en-US" w:eastAsia="zh-CN"/>
        </w:rPr>
        <w:t xml:space="preserve"> </w:t>
      </w:r>
    </w:p>
    <w:p>
      <w:pPr>
        <w:bidi w:val="0"/>
        <w:rPr>
          <w:rFonts w:hint="default"/>
          <w:highlight w:val="none"/>
          <w:lang w:val="en-US" w:eastAsia="zh-CN"/>
        </w:rPr>
      </w:pPr>
      <w:r>
        <w:rPr>
          <w:rFonts w:hint="eastAsia"/>
          <w:highlight w:val="none"/>
          <w:lang w:eastAsia="zh-CN"/>
        </w:rPr>
        <w:t xml:space="preserve">In this contribution, we </w:t>
      </w:r>
      <w:r>
        <w:rPr>
          <w:rFonts w:hint="eastAsia"/>
          <w:highlight w:val="none"/>
          <w:lang w:val="en-US" w:eastAsia="zh-CN"/>
        </w:rPr>
        <w:t xml:space="preserve">provide our views on Msg3 PUSCH repetition, including most of the issues listed in feature lead summary in [1]. </w:t>
      </w:r>
    </w:p>
    <w:p>
      <w:pPr>
        <w:pStyle w:val="2"/>
        <w:bidi w:val="0"/>
        <w:rPr>
          <w:rFonts w:hint="default"/>
          <w:highlight w:val="none"/>
          <w:lang w:val="en-US" w:eastAsia="zh-CN"/>
        </w:rPr>
      </w:pPr>
      <w:r>
        <w:rPr>
          <w:rFonts w:hint="eastAsia"/>
          <w:lang w:val="en-US" w:eastAsia="zh-CN"/>
        </w:rPr>
        <w:t xml:space="preserve"> Differentiation mechanism of Msg3 PUSCH repetition</w:t>
      </w:r>
    </w:p>
    <w:p>
      <w:pPr>
        <w:pStyle w:val="3"/>
        <w:numPr>
          <w:ilvl w:val="1"/>
          <w:numId w:val="1"/>
        </w:numPr>
        <w:bidi w:val="0"/>
        <w:ind w:left="576" w:leftChars="0" w:hanging="576" w:firstLineChars="0"/>
        <w:rPr>
          <w:rFonts w:hint="default"/>
          <w:highlight w:val="none"/>
          <w:lang w:val="en-US" w:eastAsia="zh-CN"/>
        </w:rPr>
      </w:pPr>
      <w:r>
        <w:rPr>
          <w:rFonts w:hint="eastAsia"/>
          <w:highlight w:val="none"/>
          <w:lang w:val="en-US" w:eastAsia="zh-CN"/>
        </w:rPr>
        <w:t xml:space="preserve"> How to differentiate by separate PRACH resources</w:t>
      </w:r>
    </w:p>
    <w:p>
      <w:pPr>
        <w:keepNext w:val="0"/>
        <w:keepLines w:val="0"/>
        <w:pageBreakBefore w:val="0"/>
        <w:widowControl/>
        <w:kinsoku/>
        <w:wordWrap/>
        <w:overflowPunct w:val="0"/>
        <w:topLinePunct w:val="0"/>
        <w:autoSpaceDE w:val="0"/>
        <w:autoSpaceDN w:val="0"/>
        <w:bidi w:val="0"/>
        <w:adjustRightInd w:val="0"/>
        <w:snapToGrid w:val="0"/>
        <w:spacing w:before="273" w:beforeLines="100"/>
        <w:textAlignment w:val="baseline"/>
        <w:rPr>
          <w:rFonts w:hint="default"/>
          <w:highlight w:val="none"/>
          <w:lang w:val="en-US" w:eastAsia="zh-CN"/>
        </w:rPr>
      </w:pPr>
      <w:r>
        <w:rPr>
          <w:rFonts w:hint="eastAsia"/>
          <w:lang w:val="en-US" w:eastAsia="zh-CN"/>
        </w:rPr>
        <w:t xml:space="preserve">In RAN1#105-e, it was agreed to use separate preamble with share ROs for requesting </w:t>
      </w:r>
      <w:r>
        <w:rPr>
          <w:rFonts w:hint="eastAsia"/>
          <w:highlight w:val="none"/>
          <w:lang w:val="en-US" w:eastAsia="zh-CN"/>
        </w:rPr>
        <w:t>Msg3 repetition while other solutions are FFS [2].</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Times New Roman" w:hAnsi="Times New Roman"/>
                <w:szCs w:val="20"/>
                <w:highlight w:val="green"/>
              </w:rPr>
            </w:pPr>
            <w:r>
              <w:rPr>
                <w:rFonts w:ascii="Times New Roman" w:hAnsi="Times New Roman"/>
                <w:szCs w:val="20"/>
                <w:highlight w:val="green"/>
              </w:rPr>
              <w:t>Agreement:</w:t>
            </w:r>
          </w:p>
          <w:p>
            <w:pPr>
              <w:pStyle w:val="46"/>
              <w:numPr>
                <w:ilvl w:val="0"/>
                <w:numId w:val="9"/>
              </w:numPr>
              <w:shd w:val="clear" w:color="auto" w:fill="FFFFFF"/>
              <w:spacing w:before="0" w:beforeAutospacing="0" w:after="120" w:afterLines="50" w:afterAutospacing="0" w:line="280" w:lineRule="atLeast"/>
              <w:rPr>
                <w:rFonts w:ascii="Times New Roman" w:hAnsi="Times New Roman" w:cs="Times New Roman"/>
                <w:color w:val="auto"/>
                <w:sz w:val="20"/>
                <w:szCs w:val="20"/>
                <w:shd w:val="clear" w:color="auto" w:fill="FFFFFF"/>
              </w:rPr>
            </w:pPr>
            <w:r>
              <w:rPr>
                <w:rFonts w:ascii="Times New Roman" w:hAnsi="Times New Roman" w:cs="Times New Roman"/>
                <w:color w:val="auto"/>
                <w:sz w:val="20"/>
                <w:szCs w:val="20"/>
                <w:shd w:val="clear" w:color="auto" w:fill="FFFFFF"/>
              </w:rPr>
              <w:t>For requesting Msg3 PUSCH repetition, support the following:</w:t>
            </w:r>
          </w:p>
          <w:p>
            <w:pPr>
              <w:pStyle w:val="46"/>
              <w:numPr>
                <w:ilvl w:val="1"/>
                <w:numId w:val="9"/>
              </w:numPr>
              <w:shd w:val="clear" w:color="auto" w:fill="FFFFFF"/>
              <w:spacing w:before="0" w:beforeAutospacing="0" w:after="120" w:afterLines="50" w:afterAutospacing="0" w:line="280" w:lineRule="atLeast"/>
              <w:rPr>
                <w:rFonts w:ascii="Times New Roman" w:hAnsi="Times New Roman" w:cs="Times New Roman"/>
                <w:color w:val="auto"/>
                <w:sz w:val="20"/>
                <w:szCs w:val="20"/>
                <w:shd w:val="clear" w:color="auto" w:fill="FFFFFF"/>
              </w:rPr>
            </w:pPr>
            <w:r>
              <w:rPr>
                <w:rFonts w:ascii="Times New Roman" w:hAnsi="Times New Roman" w:cs="Times New Roman"/>
                <w:color w:val="auto"/>
                <w:sz w:val="20"/>
                <w:szCs w:val="20"/>
                <w:shd w:val="clear" w:color="auto" w:fill="FFFFFF"/>
              </w:rPr>
              <w:t xml:space="preserve"> Use separate preamble with shared RO configured by the same PRACH configuration index with legacy UEs.</w:t>
            </w:r>
          </w:p>
          <w:p>
            <w:pPr>
              <w:pStyle w:val="46"/>
              <w:numPr>
                <w:ilvl w:val="2"/>
                <w:numId w:val="9"/>
              </w:numPr>
              <w:shd w:val="clear" w:color="auto" w:fill="FFFFFF"/>
              <w:tabs>
                <w:tab w:val="left" w:pos="840"/>
              </w:tabs>
              <w:spacing w:before="0" w:beforeAutospacing="0" w:after="120" w:afterLines="50" w:afterAutospacing="0" w:line="280" w:lineRule="atLeast"/>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 xml:space="preserve">FFS whether to introduce a PRACH mask to indicate a sub-set of ROs associated with a same SSB index within an SSB-RO mapping cycle for requesting Msg3 repetition for a UE. </w:t>
            </w:r>
          </w:p>
          <w:p>
            <w:pPr>
              <w:pStyle w:val="46"/>
              <w:numPr>
                <w:ilvl w:val="2"/>
                <w:numId w:val="9"/>
              </w:numPr>
              <w:shd w:val="clear" w:color="auto" w:fill="FFFFFF"/>
              <w:tabs>
                <w:tab w:val="left" w:pos="840"/>
              </w:tabs>
              <w:spacing w:before="0" w:beforeAutospacing="0" w:after="120" w:afterLines="50" w:afterAutospacing="0" w:line="280" w:lineRule="atLeast"/>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FFS definition of shared RO (e.g., whether the shared RO can be an RO with preamble(s) for 4-step RACH only or with preambles for both 4-step RACH and 2-step RACH).</w:t>
            </w:r>
          </w:p>
          <w:p>
            <w:pPr>
              <w:pStyle w:val="46"/>
              <w:numPr>
                <w:ilvl w:val="1"/>
                <w:numId w:val="9"/>
              </w:numPr>
              <w:shd w:val="clear" w:color="auto" w:fill="FFFFFF"/>
              <w:tabs>
                <w:tab w:val="left" w:pos="840"/>
              </w:tabs>
              <w:spacing w:before="0" w:beforeAutospacing="0" w:after="120" w:afterLines="50" w:afterAutospacing="0" w:line="280" w:lineRule="atLeast"/>
              <w:rPr>
                <w:rFonts w:ascii="Times New Roman" w:hAnsi="Times New Roman" w:eastAsia="Calibri" w:cs="Times New Roman"/>
                <w:color w:val="auto"/>
                <w:sz w:val="20"/>
                <w:szCs w:val="20"/>
                <w:shd w:val="clear" w:color="auto" w:fill="FFFFFF"/>
              </w:rPr>
            </w:pPr>
            <w:r>
              <w:rPr>
                <w:rFonts w:ascii="Times New Roman" w:hAnsi="Times New Roman" w:cs="Times New Roman"/>
                <w:color w:val="auto"/>
                <w:sz w:val="20"/>
                <w:szCs w:val="20"/>
                <w:shd w:val="clear" w:color="auto" w:fill="FFFFFF"/>
              </w:rPr>
              <w:t>FFS whether or not to additionally support one (&amp; only one) more option:</w:t>
            </w:r>
          </w:p>
          <w:p>
            <w:pPr>
              <w:pStyle w:val="46"/>
              <w:numPr>
                <w:ilvl w:val="2"/>
                <w:numId w:val="9"/>
              </w:numPr>
              <w:shd w:val="clear" w:color="auto" w:fill="FFFFFF"/>
              <w:tabs>
                <w:tab w:val="left" w:pos="1260"/>
              </w:tabs>
              <w:spacing w:before="0" w:beforeAutospacing="0" w:after="120" w:afterLines="50" w:afterAutospacing="0" w:line="280" w:lineRule="atLeast"/>
              <w:rPr>
                <w:rFonts w:ascii="Times New Roman" w:hAnsi="Times New Roman" w:eastAsia="Calibri" w:cs="Times New Roman"/>
                <w:color w:val="auto"/>
                <w:sz w:val="20"/>
                <w:szCs w:val="20"/>
                <w:shd w:val="clear" w:color="auto" w:fill="FFFFFF"/>
              </w:rPr>
            </w:pPr>
            <w:r>
              <w:rPr>
                <w:rFonts w:ascii="Times New Roman" w:hAnsi="Times New Roman" w:cs="Times New Roman"/>
                <w:color w:val="auto"/>
                <w:sz w:val="20"/>
                <w:szCs w:val="20"/>
                <w:shd w:val="clear" w:color="auto" w:fill="FFFFFF"/>
              </w:rPr>
              <w:t>E.g., option 2: Use separate RO configured by a separate PRACH configuration index from legacy UEs</w:t>
            </w:r>
          </w:p>
          <w:p>
            <w:pPr>
              <w:pStyle w:val="46"/>
              <w:numPr>
                <w:ilvl w:val="2"/>
                <w:numId w:val="9"/>
              </w:numPr>
              <w:shd w:val="clear" w:color="auto" w:fill="FFFFFF"/>
              <w:spacing w:before="0" w:beforeAutospacing="0" w:after="120" w:afterLines="50" w:afterAutospacing="0" w:line="280" w:lineRule="atLeast"/>
              <w:rPr>
                <w:rFonts w:ascii="Times New Roman" w:hAnsi="Times New Roman" w:cs="Times New Roman"/>
                <w:color w:val="auto"/>
                <w:sz w:val="20"/>
                <w:szCs w:val="20"/>
                <w:shd w:val="clear" w:color="auto" w:fill="FFFFFF"/>
              </w:rPr>
            </w:pPr>
            <w:r>
              <w:rPr>
                <w:rFonts w:ascii="Times New Roman" w:hAnsi="Times New Roman" w:cs="Times New Roman"/>
                <w:color w:val="auto"/>
                <w:sz w:val="20"/>
                <w:szCs w:val="20"/>
                <w:shd w:val="clear" w:color="auto" w:fill="FFFFFF"/>
              </w:rPr>
              <w:t>E.g., Option 3: Use separate RO, which include</w:t>
            </w:r>
          </w:p>
          <w:p>
            <w:pPr>
              <w:pStyle w:val="46"/>
              <w:numPr>
                <w:ilvl w:val="3"/>
                <w:numId w:val="9"/>
              </w:numPr>
              <w:shd w:val="clear" w:color="auto" w:fill="FFFFFF"/>
              <w:tabs>
                <w:tab w:val="left" w:pos="840"/>
              </w:tabs>
              <w:spacing w:before="0" w:beforeAutospacing="0" w:after="120" w:afterLines="50" w:afterAutospacing="0" w:line="280" w:lineRule="atLeast"/>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the separate RO configured by a separate RACH configuration index from legacy UE, and</w:t>
            </w:r>
          </w:p>
          <w:p>
            <w:pPr>
              <w:pStyle w:val="46"/>
              <w:numPr>
                <w:ilvl w:val="3"/>
                <w:numId w:val="9"/>
              </w:numPr>
              <w:shd w:val="clear" w:color="auto" w:fill="FFFFFF"/>
              <w:tabs>
                <w:tab w:val="left" w:pos="840"/>
              </w:tabs>
              <w:spacing w:before="0" w:beforeAutospacing="0" w:after="120" w:afterLines="50" w:afterAutospacing="0" w:line="280" w:lineRule="atLeast"/>
              <w:rPr>
                <w:rFonts w:hint="eastAsia"/>
                <w:vertAlign w:val="baseline"/>
                <w:lang w:val="en-US" w:eastAsia="zh-CN"/>
              </w:rPr>
            </w:pPr>
            <w:r>
              <w:rPr>
                <w:rFonts w:ascii="Times New Roman" w:hAnsi="Times New Roman" w:eastAsia="Times New Roman" w:cs="Times New Roman"/>
                <w:color w:val="auto"/>
                <w:sz w:val="20"/>
                <w:szCs w:val="20"/>
              </w:rPr>
              <w:t>the remaining RO (if any) configured, by the same PRACH configuration index with legacy UEs, that cannot be used by legacy rules for PRACH transmission.</w:t>
            </w:r>
          </w:p>
        </w:tc>
      </w:tr>
    </w:tbl>
    <w:p>
      <w:pPr>
        <w:rPr>
          <w:rFonts w:hint="default"/>
          <w:lang w:val="en-US" w:eastAsia="zh-CN"/>
        </w:rPr>
      </w:pPr>
    </w:p>
    <w:p>
      <w:pPr>
        <w:numPr>
          <w:ilvl w:val="0"/>
          <w:numId w:val="10"/>
        </w:numPr>
        <w:ind w:left="420" w:leftChars="0" w:hanging="420" w:firstLineChars="0"/>
        <w:rPr>
          <w:rFonts w:hint="default" w:eastAsia="宋体"/>
          <w:b/>
          <w:bCs/>
          <w:lang w:val="en-US" w:eastAsia="zh-CN"/>
        </w:rPr>
      </w:pPr>
      <w:r>
        <w:rPr>
          <w:rFonts w:hint="eastAsia"/>
          <w:b/>
          <w:bCs/>
          <w:lang w:val="en-US" w:eastAsia="zh-CN"/>
        </w:rPr>
        <w:t>Whether to support additional options in addition to using separate preamble</w:t>
      </w:r>
    </w:p>
    <w:p>
      <w:pPr>
        <w:numPr>
          <w:ilvl w:val="0"/>
          <w:numId w:val="0"/>
        </w:numPr>
        <w:overflowPunct w:val="0"/>
        <w:autoSpaceDE w:val="0"/>
        <w:autoSpaceDN w:val="0"/>
        <w:adjustRightInd w:val="0"/>
        <w:snapToGrid w:val="0"/>
        <w:spacing w:after="120"/>
        <w:jc w:val="both"/>
        <w:textAlignment w:val="baseline"/>
        <w:rPr>
          <w:rFonts w:hint="eastAsia"/>
          <w:lang w:val="en-US" w:eastAsia="zh-CN"/>
        </w:rPr>
      </w:pPr>
      <w:r>
        <w:rPr>
          <w:rFonts w:hint="eastAsia"/>
          <w:b w:val="0"/>
          <w:bCs w:val="0"/>
          <w:lang w:val="en-US" w:eastAsia="zh-CN"/>
        </w:rPr>
        <w:t xml:space="preserve">There are two additional options proposed for differentiation of Msg3 repetition by using separate RO. Both options require an additional separate PRACH configuration, which means additional RACH procedure for Msg3 repetition is needed. It would require </w:t>
      </w:r>
      <w:r>
        <w:rPr>
          <w:rFonts w:hint="eastAsia" w:eastAsia="宋体"/>
          <w:lang w:val="en-US" w:eastAsia="zh-CN"/>
        </w:rPr>
        <w:t>large specification impacts on the RACH procedures specified in TS 38.321</w:t>
      </w:r>
      <w:r>
        <w:rPr>
          <w:rFonts w:hint="eastAsia"/>
          <w:lang w:val="en-US" w:eastAsia="zh-CN"/>
        </w:rPr>
        <w:t>, and also increase gNB and UE complexity to maintain two independent RACH procedures. For Option 3 which additionally aims for using the remaining ROs, it would require additional specification efforts for new SSB-RO mapping. So, we in general don</w:t>
      </w:r>
      <w:r>
        <w:rPr>
          <w:rFonts w:hint="default"/>
          <w:lang w:val="en-US" w:eastAsia="zh-CN"/>
        </w:rPr>
        <w:t>’</w:t>
      </w:r>
      <w:r>
        <w:rPr>
          <w:rFonts w:hint="eastAsia"/>
          <w:lang w:val="en-US" w:eastAsia="zh-CN"/>
        </w:rPr>
        <w:t xml:space="preserve">t think additional options are needed. </w:t>
      </w:r>
    </w:p>
    <w:p>
      <w:pPr>
        <w:pStyle w:val="114"/>
        <w:numPr>
          <w:ilvl w:val="0"/>
          <w:numId w:val="0"/>
        </w:numPr>
        <w:rPr>
          <w:rFonts w:hint="default"/>
          <w:lang w:val="en-US" w:eastAsia="zh-CN"/>
        </w:rPr>
      </w:pPr>
      <w:r>
        <w:rPr>
          <w:rFonts w:hint="eastAsia"/>
          <w:lang w:val="en-US" w:eastAsia="zh-CN"/>
        </w:rPr>
        <w:t>On the other hand, RAN2 will have a common session to jointly discuss how to configure separate RACH resources for different features across different WIs, also taking into account the legacy features that using PRACH partitioning, i.e., s</w:t>
      </w:r>
      <w:r>
        <w:t>elected SSB</w:t>
      </w:r>
      <w:r>
        <w:rPr>
          <w:rFonts w:hint="eastAsia" w:eastAsia="宋体"/>
          <w:lang w:val="en-US" w:eastAsia="zh-CN"/>
        </w:rPr>
        <w:t xml:space="preserve">, </w:t>
      </w:r>
      <w:r>
        <w:t>CFRA or CBRA cause</w:t>
      </w:r>
      <w:r>
        <w:rPr>
          <w:rFonts w:hint="eastAsia" w:eastAsia="宋体"/>
          <w:lang w:val="en-US" w:eastAsia="zh-CN"/>
        </w:rPr>
        <w:t>, p</w:t>
      </w:r>
      <w:r>
        <w:t>ayload size (preamble group B configured or not)</w:t>
      </w:r>
      <w:r>
        <w:rPr>
          <w:rFonts w:hint="eastAsia" w:eastAsia="宋体"/>
          <w:lang w:val="en-US" w:eastAsia="zh-CN"/>
        </w:rPr>
        <w:t>, r</w:t>
      </w:r>
      <w:r>
        <w:t>andom access type (2-step vs 4-step RA)</w:t>
      </w:r>
      <w:r>
        <w:rPr>
          <w:rFonts w:hint="eastAsia" w:eastAsia="宋体"/>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textAlignment w:val="baseline"/>
              <w:rPr>
                <w:rFonts w:hint="default"/>
                <w:lang w:val="en-US" w:eastAsia="zh-CN"/>
              </w:rPr>
            </w:pPr>
            <w:r>
              <w:rPr>
                <w:rFonts w:hint="eastAsia"/>
                <w:lang w:val="en-US" w:eastAsia="zh-CN"/>
              </w:rPr>
              <w:t xml:space="preserve">Rel-17 features may require PRACH partitioning: </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before="120" w:after="0" w:line="240" w:lineRule="auto"/>
              <w:ind w:hanging="363"/>
              <w:textAlignment w:val="baseline"/>
            </w:pPr>
            <w:r>
              <w:t>SDT</w:t>
            </w:r>
          </w:p>
          <w:p>
            <w:pPr>
              <w:keepNext w:val="0"/>
              <w:keepLines w:val="0"/>
              <w:pageBreakBefore w:val="0"/>
              <w:widowControl/>
              <w:numPr>
                <w:ilvl w:val="1"/>
                <w:numId w:val="11"/>
              </w:numPr>
              <w:kinsoku/>
              <w:wordWrap/>
              <w:overflowPunct w:val="0"/>
              <w:topLinePunct w:val="0"/>
              <w:autoSpaceDE w:val="0"/>
              <w:autoSpaceDN w:val="0"/>
              <w:bidi w:val="0"/>
              <w:adjustRightInd w:val="0"/>
              <w:snapToGrid w:val="0"/>
              <w:spacing w:before="120" w:after="0" w:line="240" w:lineRule="auto"/>
              <w:ind w:left="1440" w:leftChars="0" w:hanging="363" w:firstLineChars="0"/>
              <w:textAlignment w:val="baseline"/>
            </w:pPr>
            <w:r>
              <w:t>To identify SDT cause and provide larger MSG3/MSGA payload size</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before="120" w:after="0" w:line="240" w:lineRule="auto"/>
              <w:ind w:hanging="363"/>
              <w:textAlignment w:val="baseline"/>
            </w:pPr>
            <w:r>
              <w:t>RAN slicing</w:t>
            </w:r>
          </w:p>
          <w:p>
            <w:pPr>
              <w:keepNext w:val="0"/>
              <w:keepLines w:val="0"/>
              <w:pageBreakBefore w:val="0"/>
              <w:widowControl/>
              <w:numPr>
                <w:ilvl w:val="1"/>
                <w:numId w:val="11"/>
              </w:numPr>
              <w:kinsoku/>
              <w:wordWrap/>
              <w:overflowPunct w:val="0"/>
              <w:topLinePunct w:val="0"/>
              <w:autoSpaceDE w:val="0"/>
              <w:autoSpaceDN w:val="0"/>
              <w:bidi w:val="0"/>
              <w:adjustRightInd w:val="0"/>
              <w:snapToGrid w:val="0"/>
              <w:spacing w:before="120" w:after="0" w:line="240" w:lineRule="auto"/>
              <w:ind w:left="1440" w:leftChars="0" w:hanging="363" w:firstLineChars="0"/>
              <w:textAlignment w:val="baseline"/>
            </w:pPr>
            <w:r>
              <w:t>For RA resource prioritisation and slice isolation</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before="120" w:after="0" w:line="240" w:lineRule="auto"/>
              <w:ind w:hanging="363"/>
              <w:textAlignment w:val="baseline"/>
            </w:pPr>
            <w:r>
              <w:t>REDCAP</w:t>
            </w:r>
          </w:p>
          <w:p>
            <w:pPr>
              <w:keepNext w:val="0"/>
              <w:keepLines w:val="0"/>
              <w:pageBreakBefore w:val="0"/>
              <w:widowControl/>
              <w:numPr>
                <w:ilvl w:val="1"/>
                <w:numId w:val="11"/>
              </w:numPr>
              <w:kinsoku/>
              <w:wordWrap/>
              <w:overflowPunct w:val="0"/>
              <w:topLinePunct w:val="0"/>
              <w:autoSpaceDE w:val="0"/>
              <w:autoSpaceDN w:val="0"/>
              <w:bidi w:val="0"/>
              <w:adjustRightInd w:val="0"/>
              <w:snapToGrid w:val="0"/>
              <w:spacing w:before="120" w:after="0" w:line="240" w:lineRule="auto"/>
              <w:ind w:left="1440" w:leftChars="0" w:hanging="363" w:firstLineChars="0"/>
              <w:textAlignment w:val="baseline"/>
            </w:pPr>
            <w:r>
              <w:t>For network to know the REDCAP UE at MSG1 level</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before="120" w:after="0" w:line="240" w:lineRule="auto"/>
              <w:ind w:hanging="363"/>
              <w:textAlignment w:val="baseline"/>
            </w:pPr>
            <w:r>
              <w:t>Coverage extension</w:t>
            </w:r>
          </w:p>
          <w:p>
            <w:pPr>
              <w:keepNext w:val="0"/>
              <w:keepLines w:val="0"/>
              <w:pageBreakBefore w:val="0"/>
              <w:widowControl/>
              <w:numPr>
                <w:ilvl w:val="1"/>
                <w:numId w:val="11"/>
              </w:numPr>
              <w:kinsoku/>
              <w:wordWrap/>
              <w:overflowPunct w:val="0"/>
              <w:topLinePunct w:val="0"/>
              <w:autoSpaceDE w:val="0"/>
              <w:autoSpaceDN w:val="0"/>
              <w:bidi w:val="0"/>
              <w:adjustRightInd w:val="0"/>
              <w:snapToGrid w:val="0"/>
              <w:spacing w:before="120" w:after="0" w:line="240" w:lineRule="auto"/>
              <w:ind w:left="1440" w:leftChars="0" w:hanging="363" w:firstLineChars="0"/>
              <w:textAlignment w:val="baseline"/>
              <w:rPr>
                <w:rFonts w:hint="default"/>
                <w:vertAlign w:val="baseline"/>
                <w:lang w:val="en-US" w:eastAsia="zh-CN"/>
              </w:rPr>
            </w:pPr>
            <w:r>
              <w:t xml:space="preserve">To identify the coverage extension UE at MSG1 level </w:t>
            </w:r>
          </w:p>
        </w:tc>
      </w:tr>
    </w:tbl>
    <w:p>
      <w:pPr>
        <w:numPr>
          <w:ilvl w:val="0"/>
          <w:numId w:val="0"/>
        </w:numPr>
        <w:overflowPunct w:val="0"/>
        <w:autoSpaceDE w:val="0"/>
        <w:autoSpaceDN w:val="0"/>
        <w:adjustRightInd w:val="0"/>
        <w:snapToGrid w:val="0"/>
        <w:spacing w:after="120"/>
        <w:jc w:val="both"/>
        <w:textAlignment w:val="baseline"/>
        <w:rPr>
          <w:rFonts w:hint="default"/>
          <w:lang w:val="en-US" w:eastAsia="zh-CN"/>
        </w:rPr>
      </w:pPr>
    </w:p>
    <w:p>
      <w:pPr>
        <w:numPr>
          <w:ilvl w:val="0"/>
          <w:numId w:val="0"/>
        </w:numPr>
        <w:overflowPunct w:val="0"/>
        <w:autoSpaceDE w:val="0"/>
        <w:autoSpaceDN w:val="0"/>
        <w:adjustRightInd w:val="0"/>
        <w:snapToGrid w:val="0"/>
        <w:spacing w:after="120"/>
        <w:jc w:val="both"/>
        <w:textAlignment w:val="baseline"/>
        <w:rPr>
          <w:rFonts w:hint="eastAsia"/>
          <w:lang w:val="en-US" w:eastAsia="zh-CN"/>
        </w:rPr>
      </w:pPr>
      <w:r>
        <w:rPr>
          <w:rFonts w:hint="eastAsia"/>
          <w:lang w:val="en-US" w:eastAsia="zh-CN"/>
        </w:rPr>
        <w:t xml:space="preserve">Depending on RAN2 discussion, it is possible that separate RO would be introduced for differentiating some of the features due to the lack of preambles per RO. </w:t>
      </w:r>
    </w:p>
    <w:p>
      <w:pPr>
        <w:numPr>
          <w:ilvl w:val="0"/>
          <w:numId w:val="0"/>
        </w:numPr>
        <w:overflowPunct w:val="0"/>
        <w:autoSpaceDE w:val="0"/>
        <w:autoSpaceDN w:val="0"/>
        <w:adjustRightInd w:val="0"/>
        <w:snapToGrid w:val="0"/>
        <w:spacing w:after="120"/>
        <w:jc w:val="both"/>
        <w:textAlignment w:val="baseline"/>
        <w:rPr>
          <w:rFonts w:hint="eastAsia"/>
          <w:lang w:val="en-US" w:eastAsia="zh-CN"/>
        </w:rPr>
      </w:pPr>
      <w:r>
        <w:rPr>
          <w:rFonts w:hint="eastAsia"/>
          <w:lang w:val="en-US" w:eastAsia="zh-CN"/>
        </w:rPr>
        <w:t>With above analysis, we have the following proposal.</w:t>
      </w:r>
    </w:p>
    <w:p>
      <w:pPr>
        <w:rPr>
          <w:rFonts w:hint="eastAsia"/>
          <w:i/>
          <w:iCs/>
          <w:lang w:val="en-US" w:eastAsia="zh-CN"/>
        </w:rPr>
      </w:pPr>
      <w:r>
        <w:rPr>
          <w:rFonts w:hint="eastAsia" w:eastAsia="宋体"/>
          <w:b/>
          <w:bCs/>
          <w:i/>
          <w:iCs/>
          <w:lang w:val="en-US" w:eastAsia="zh-CN"/>
        </w:rPr>
        <w:t xml:space="preserve">Proposal 1: </w:t>
      </w:r>
      <w:r>
        <w:rPr>
          <w:rFonts w:hint="eastAsia"/>
          <w:i/>
          <w:iCs/>
          <w:lang w:val="en-US" w:eastAsia="zh-CN"/>
        </w:rPr>
        <w:t xml:space="preserve">Do not support additional options (i.e., using separate RO) for requesting Msg3 repetition, unless RAN2 concludes to support with taking other features into account. </w:t>
      </w:r>
    </w:p>
    <w:p>
      <w:pPr>
        <w:numPr>
          <w:ilvl w:val="0"/>
          <w:numId w:val="12"/>
        </w:numPr>
        <w:ind w:left="420" w:leftChars="0" w:hanging="420" w:firstLineChars="0"/>
        <w:rPr>
          <w:rFonts w:eastAsia="宋体"/>
          <w:b/>
          <w:bCs/>
          <w:lang w:val="en-US" w:eastAsia="zh-CN"/>
        </w:rPr>
      </w:pPr>
      <w:r>
        <w:rPr>
          <w:rFonts w:hint="eastAsia"/>
          <w:b/>
          <w:bCs/>
          <w:lang w:val="en-US" w:eastAsia="zh-CN"/>
        </w:rPr>
        <w:t>W</w:t>
      </w:r>
      <w:r>
        <w:rPr>
          <w:rFonts w:hint="eastAsia" w:eastAsia="宋体"/>
          <w:b/>
          <w:bCs/>
          <w:lang w:val="en-US" w:eastAsia="zh-CN"/>
        </w:rPr>
        <w:t xml:space="preserve">hether to introduce a PRACH mask </w:t>
      </w:r>
    </w:p>
    <w:p>
      <w:pPr>
        <w:numPr>
          <w:ilvl w:val="0"/>
          <w:numId w:val="0"/>
        </w:numPr>
        <w:ind w:leftChars="0"/>
        <w:rPr>
          <w:rFonts w:hint="default"/>
          <w:lang w:val="en-US" w:eastAsia="zh-CN"/>
        </w:rPr>
      </w:pPr>
      <w:r>
        <w:rPr>
          <w:rFonts w:hint="eastAsia"/>
          <w:shd w:val="clear" w:color="auto" w:fill="FFFFFF"/>
          <w:lang w:val="en-US" w:eastAsia="zh-CN"/>
        </w:rPr>
        <w:t>F</w:t>
      </w:r>
      <w:r>
        <w:rPr>
          <w:rFonts w:hint="eastAsia" w:eastAsia="宋体"/>
          <w:shd w:val="clear" w:color="auto" w:fill="FFFFFF"/>
          <w:lang w:val="en-US" w:eastAsia="zh-CN"/>
        </w:rPr>
        <w:t>or 2-step RACH</w:t>
      </w:r>
      <w:r>
        <w:rPr>
          <w:rFonts w:hint="eastAsia"/>
          <w:shd w:val="clear" w:color="auto" w:fill="FFFFFF"/>
          <w:lang w:val="en-US" w:eastAsia="zh-CN"/>
        </w:rPr>
        <w:t xml:space="preserve">, a PRACH mask is introduced to support </w:t>
      </w:r>
      <w:r>
        <w:rPr>
          <w:rFonts w:hint="eastAsia" w:eastAsia="宋体"/>
          <w:lang w:val="en-US" w:eastAsia="zh-CN"/>
        </w:rPr>
        <w:t>partial RO sharing in case of one SSB corresponding to multiple ROs</w:t>
      </w:r>
      <w:r>
        <w:rPr>
          <w:rFonts w:hint="eastAsia"/>
          <w:lang w:val="en-US" w:eastAsia="zh-CN"/>
        </w:rPr>
        <w:t xml:space="preserve">. This offers more flexibility for the NW for RACH resources allocation depending on the number of UEs requiring 2-step RACH. </w:t>
      </w:r>
    </w:p>
    <w:p>
      <w:pPr>
        <w:numPr>
          <w:ilvl w:val="0"/>
          <w:numId w:val="0"/>
        </w:numPr>
        <w:ind w:leftChars="0"/>
      </w:pPr>
      <w:r>
        <w:rPr>
          <w:rFonts w:hint="eastAsia"/>
          <w:lang w:val="en-US" w:eastAsia="zh-CN"/>
        </w:rPr>
        <w:t>In addition, as discussed above, there are other features may need separate preambles for differentiation. If most of the features (including both Rel-16 and Rel-17 features) are supported at the same time for a given UE, there may be no sufficient preambles in one RO. Thus, support separate preambles only in a sub-set of ROs could save the PRACH resources. T</w:t>
      </w:r>
      <w:r>
        <w:rPr>
          <w:rFonts w:hint="eastAsia"/>
          <w:i w:val="0"/>
          <w:iCs w:val="0"/>
          <w:lang w:val="en-US" w:eastAsia="zh-CN"/>
        </w:rPr>
        <w:t xml:space="preserve">his may introduce a bit larger access latency, while should be acceptable since Msg3 repetition is not latency sensitive. </w:t>
      </w:r>
      <w:r>
        <w:rPr>
          <w:rFonts w:hint="eastAsia" w:eastAsia="宋体"/>
          <w:lang w:val="en-US" w:eastAsia="zh-CN"/>
        </w:rPr>
        <w:t xml:space="preserve">In Figure 1, an example for preamble partition with shared RO is provided, whether </w:t>
      </w:r>
      <w:r>
        <w:rPr>
          <w:rFonts w:hint="eastAsia" w:eastAsia="宋体"/>
          <w:i/>
          <w:iCs/>
          <w:lang w:val="en-US" w:eastAsia="zh-CN"/>
        </w:rPr>
        <w:t>N</w:t>
      </w:r>
      <w:r>
        <w:rPr>
          <w:rFonts w:hint="eastAsia" w:eastAsia="宋体"/>
          <w:lang w:val="en-US" w:eastAsia="zh-CN"/>
        </w:rPr>
        <w:t xml:space="preserve"> is the </w:t>
      </w:r>
      <w:r>
        <w:t>number of</w:t>
      </w:r>
      <w:r>
        <w:rPr>
          <w:rFonts w:hint="eastAsia" w:eastAsia="宋体"/>
          <w:lang w:val="en-US" w:eastAsia="zh-CN"/>
        </w:rPr>
        <w:t xml:space="preserve"> SSB</w:t>
      </w:r>
      <w:r>
        <w:t xml:space="preserve"> indexes associated with one PRACH occasion</w:t>
      </w:r>
      <w:r>
        <w:rPr>
          <w:rFonts w:hint="eastAsia" w:eastAsia="宋体"/>
          <w:lang w:val="en-US" w:eastAsia="zh-CN"/>
        </w:rPr>
        <w:t xml:space="preserve">, and </w:t>
      </w:r>
      <w:r>
        <w:rPr>
          <w:rFonts w:hint="eastAsia" w:eastAsia="宋体"/>
          <w:i/>
          <w:iCs/>
          <w:lang w:val="en-US" w:eastAsia="zh-CN"/>
        </w:rPr>
        <w:t>R</w:t>
      </w:r>
      <w:r>
        <w:rPr>
          <w:rFonts w:hint="eastAsia" w:eastAsia="宋体"/>
          <w:lang w:val="en-US" w:eastAsia="zh-CN"/>
        </w:rPr>
        <w:t xml:space="preserve">, </w:t>
      </w:r>
      <w:r>
        <w:rPr>
          <w:rFonts w:hint="eastAsia" w:eastAsia="宋体"/>
          <w:i/>
          <w:iCs/>
          <w:lang w:val="en-US" w:eastAsia="zh-CN"/>
        </w:rPr>
        <w:t>Q</w:t>
      </w:r>
      <w:r>
        <w:rPr>
          <w:rFonts w:hint="eastAsia" w:eastAsia="宋体"/>
          <w:lang w:val="en-US" w:eastAsia="zh-CN"/>
        </w:rPr>
        <w:t xml:space="preserve"> and </w:t>
      </w:r>
      <w:r>
        <w:rPr>
          <w:rFonts w:hint="eastAsia" w:eastAsia="宋体"/>
          <w:i/>
          <w:iCs/>
          <w:lang w:val="en-US" w:eastAsia="zh-CN"/>
        </w:rPr>
        <w:t xml:space="preserve">M </w:t>
      </w:r>
      <w:r>
        <w:rPr>
          <w:rFonts w:hint="eastAsia" w:eastAsia="宋体"/>
          <w:lang w:val="en-US" w:eastAsia="zh-CN"/>
        </w:rPr>
        <w:t xml:space="preserve">is the number of preambles allocated for 4 step CBRA without requesting Msg3 repetition, 2-step CBRA and 4-step CBRA with requesting Msg3 repetition respectively. </w:t>
      </w:r>
      <m:oMath>
        <m:sSubSup>
          <m:sSubSupPr>
            <m:ctrlPr>
              <w:rPr>
                <w:rFonts w:ascii="Cambria Math" w:hAnsi="Cambria Math"/>
                <w:i/>
                <w:iCs w:val="0"/>
              </w:rPr>
            </m:ctrlPr>
          </m:sSubSupPr>
          <m:e>
            <m:r>
              <w:rPr>
                <w:rFonts w:ascii="Cambria Math" w:hAnsi="Cambria Math"/>
              </w:rPr>
              <m:t>N</m:t>
            </m:r>
            <m:ctrlPr>
              <w:rPr>
                <w:rFonts w:ascii="Cambria Math" w:hAnsi="Cambria Math"/>
                <w:i/>
                <w:iCs w:val="0"/>
              </w:rPr>
            </m:ctrlPr>
          </m:e>
          <m:sub>
            <m:r>
              <w:rPr>
                <w:rFonts w:ascii="Cambria Math" w:hAnsi="Cambria Math"/>
              </w:rPr>
              <m:t>preamble</m:t>
            </m:r>
            <m:ctrlPr>
              <w:rPr>
                <w:rFonts w:ascii="Cambria Math" w:hAnsi="Cambria Math"/>
                <w:i/>
                <w:iCs w:val="0"/>
              </w:rPr>
            </m:ctrlPr>
          </m:sub>
          <m:sup>
            <m:r>
              <w:rPr>
                <w:rFonts w:ascii="Cambria Math" w:hAnsi="Cambria Math"/>
              </w:rPr>
              <m:t>total</m:t>
            </m:r>
            <m:ctrlPr>
              <w:rPr>
                <w:rFonts w:ascii="Cambria Math" w:hAnsi="Cambria Math"/>
                <w:i/>
                <w:iCs w:val="0"/>
              </w:rPr>
            </m:ctrlPr>
          </m:sup>
        </m:sSubSup>
      </m:oMath>
      <w:r>
        <w:t xml:space="preserve"> is provided by </w:t>
      </w:r>
      <w:r>
        <w:rPr>
          <w:i/>
        </w:rPr>
        <w:t>totalNumberOfRA-Preambles</w:t>
      </w:r>
      <w:r>
        <w:t xml:space="preserve"> for </w:t>
      </w:r>
      <w:r>
        <w:rPr>
          <w:rFonts w:hint="eastAsia" w:eastAsia="宋体"/>
          <w:lang w:val="en-US" w:eastAsia="zh-CN"/>
        </w:rPr>
        <w:t>4-step RACH procedure</w:t>
      </w:r>
      <w:r>
        <w:t>.</w:t>
      </w:r>
    </w:p>
    <w:p>
      <w:pPr>
        <w:rPr>
          <w:lang w:val="en-US"/>
        </w:rPr>
      </w:pPr>
    </w:p>
    <w:p>
      <w:pPr>
        <w:jc w:val="center"/>
      </w:pPr>
      <w:r>
        <w:drawing>
          <wp:inline distT="0" distB="0" distL="114300" distR="114300">
            <wp:extent cx="6113780" cy="23501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6113780" cy="2350135"/>
                    </a:xfrm>
                    <a:prstGeom prst="rect">
                      <a:avLst/>
                    </a:prstGeom>
                    <a:noFill/>
                    <a:ln>
                      <a:noFill/>
                    </a:ln>
                  </pic:spPr>
                </pic:pic>
              </a:graphicData>
            </a:graphic>
          </wp:inline>
        </w:drawing>
      </w:r>
    </w:p>
    <w:p>
      <w:pPr>
        <w:jc w:val="center"/>
        <w:rPr>
          <w:rFonts w:hint="default" w:eastAsia="宋体"/>
          <w:lang w:val="en-US" w:eastAsia="zh-CN"/>
        </w:rPr>
      </w:pPr>
      <w:r>
        <w:rPr>
          <w:rFonts w:hint="eastAsia" w:eastAsia="宋体"/>
          <w:lang w:val="en-US" w:eastAsia="zh-CN"/>
        </w:rPr>
        <w:t>Figure 1 SSB-RO mapping for separate PRACH preamble with shared RO</w:t>
      </w:r>
    </w:p>
    <w:p>
      <w:pPr>
        <w:rPr>
          <w:rFonts w:ascii="Times New Roman" w:hAnsi="Times New Roman" w:eastAsia="Times New Roman" w:cs="Times New Roman"/>
          <w:i/>
          <w:iCs/>
          <w:color w:val="auto"/>
          <w:sz w:val="20"/>
          <w:szCs w:val="20"/>
        </w:rPr>
      </w:pPr>
      <w:r>
        <w:rPr>
          <w:rFonts w:hint="eastAsia" w:eastAsia="宋体"/>
          <w:b/>
          <w:bCs/>
          <w:i/>
          <w:iCs/>
          <w:lang w:val="en-US" w:eastAsia="zh-CN"/>
        </w:rPr>
        <w:t xml:space="preserve">Proposal </w:t>
      </w:r>
      <w:r>
        <w:rPr>
          <w:rFonts w:hint="eastAsia"/>
          <w:b/>
          <w:bCs/>
          <w:i/>
          <w:iCs/>
          <w:lang w:val="en-US" w:eastAsia="zh-CN"/>
        </w:rPr>
        <w:t>2</w:t>
      </w:r>
      <w:r>
        <w:rPr>
          <w:rFonts w:hint="eastAsia" w:eastAsia="宋体"/>
          <w:b/>
          <w:bCs/>
          <w:i/>
          <w:iCs/>
          <w:lang w:val="en-US" w:eastAsia="zh-CN"/>
        </w:rPr>
        <w:t xml:space="preserve">: </w:t>
      </w:r>
      <w:r>
        <w:rPr>
          <w:rFonts w:hint="eastAsia"/>
          <w:i/>
          <w:iCs/>
          <w:lang w:val="en-US" w:eastAsia="zh-CN"/>
        </w:rPr>
        <w:t>I</w:t>
      </w:r>
      <w:r>
        <w:rPr>
          <w:rFonts w:ascii="Times New Roman" w:hAnsi="Times New Roman" w:eastAsia="Times New Roman" w:cs="Times New Roman"/>
          <w:i/>
          <w:iCs/>
          <w:color w:val="auto"/>
          <w:sz w:val="20"/>
          <w:szCs w:val="20"/>
        </w:rPr>
        <w:t xml:space="preserve">ntroduce a PRACH mask to indicate a sub-set of ROs associated with a same SSB index within an SSB-RO mapping cycle for requesting Msg3 repetition for a UE. </w:t>
      </w:r>
    </w:p>
    <w:p>
      <w:pPr>
        <w:numPr>
          <w:ilvl w:val="0"/>
          <w:numId w:val="12"/>
        </w:numPr>
        <w:ind w:left="420" w:leftChars="0" w:hanging="420" w:firstLineChars="0"/>
        <w:rPr>
          <w:rFonts w:eastAsia="宋体"/>
          <w:b/>
          <w:bCs/>
          <w:lang w:val="en-US" w:eastAsia="zh-CN"/>
        </w:rPr>
      </w:pPr>
      <w:r>
        <w:rPr>
          <w:rFonts w:hint="eastAsia"/>
          <w:b/>
          <w:bCs/>
          <w:lang w:val="en-US" w:eastAsia="zh-CN"/>
        </w:rPr>
        <w:t>Definition of shared RO</w:t>
      </w:r>
      <w:r>
        <w:rPr>
          <w:rFonts w:hint="eastAsia" w:eastAsia="宋体"/>
          <w:b/>
          <w:bCs/>
          <w:lang w:val="en-US" w:eastAsia="zh-CN"/>
        </w:rPr>
        <w:t xml:space="preserve"> </w:t>
      </w:r>
    </w:p>
    <w:p>
      <w:pPr>
        <w:numPr>
          <w:ilvl w:val="0"/>
          <w:numId w:val="0"/>
        </w:numPr>
        <w:overflowPunct w:val="0"/>
        <w:autoSpaceDE w:val="0"/>
        <w:autoSpaceDN w:val="0"/>
        <w:adjustRightInd w:val="0"/>
        <w:snapToGrid w:val="0"/>
        <w:spacing w:after="120"/>
        <w:jc w:val="both"/>
        <w:textAlignment w:val="baseline"/>
        <w:rPr>
          <w:rFonts w:hint="default" w:eastAsia="宋体"/>
          <w:b w:val="0"/>
          <w:bCs w:val="0"/>
          <w:lang w:val="en-US" w:eastAsia="zh-CN"/>
        </w:rPr>
      </w:pPr>
      <w:r>
        <w:rPr>
          <w:rFonts w:hint="eastAsia"/>
          <w:b w:val="0"/>
          <w:bCs w:val="0"/>
          <w:lang w:val="en-US" w:eastAsia="zh-CN"/>
        </w:rPr>
        <w:t xml:space="preserve">There are following three cases for the RO shared for Msg3 repetition. </w:t>
      </w:r>
    </w:p>
    <w:p>
      <w:pPr>
        <w:keepNext w:val="0"/>
        <w:keepLines w:val="0"/>
        <w:pageBreakBefore w:val="0"/>
        <w:widowControl/>
        <w:numPr>
          <w:ilvl w:val="0"/>
          <w:numId w:val="9"/>
        </w:numPr>
        <w:kinsoku/>
        <w:wordWrap/>
        <w:overflowPunct w:val="0"/>
        <w:topLinePunct w:val="0"/>
        <w:autoSpaceDE w:val="0"/>
        <w:autoSpaceDN w:val="0"/>
        <w:bidi w:val="0"/>
        <w:adjustRightInd w:val="0"/>
        <w:snapToGrid w:val="0"/>
        <w:ind w:left="476" w:hanging="363"/>
        <w:textAlignment w:val="baseline"/>
        <w:rPr>
          <w:lang w:val="en-US" w:eastAsia="zh-CN"/>
        </w:rPr>
      </w:pPr>
      <w:r>
        <w:rPr>
          <w:rFonts w:hint="eastAsia"/>
          <w:lang w:val="en-US" w:eastAsia="zh-CN"/>
        </w:rPr>
        <w:t>Case 1: The shared RO has only preambles for 4-step RACH (except for CFRA preambles).</w:t>
      </w:r>
    </w:p>
    <w:p>
      <w:pPr>
        <w:keepNext w:val="0"/>
        <w:keepLines w:val="0"/>
        <w:pageBreakBefore w:val="0"/>
        <w:widowControl/>
        <w:numPr>
          <w:ilvl w:val="1"/>
          <w:numId w:val="9"/>
        </w:numPr>
        <w:kinsoku/>
        <w:wordWrap/>
        <w:overflowPunct w:val="0"/>
        <w:topLinePunct w:val="0"/>
        <w:autoSpaceDE w:val="0"/>
        <w:autoSpaceDN w:val="0"/>
        <w:bidi w:val="0"/>
        <w:adjustRightInd w:val="0"/>
        <w:snapToGrid w:val="0"/>
        <w:ind w:left="896" w:leftChars="0" w:hanging="363"/>
        <w:textAlignment w:val="baseline"/>
        <w:rPr>
          <w:lang w:val="en-US" w:eastAsia="zh-CN"/>
        </w:rPr>
      </w:pPr>
      <w:r>
        <w:rPr>
          <w:rFonts w:hint="eastAsia"/>
          <w:lang w:val="en-US" w:eastAsia="zh-CN"/>
        </w:rPr>
        <w:t xml:space="preserve">E.g., when only 4-step RACH is configured. </w:t>
      </w:r>
    </w:p>
    <w:p>
      <w:pPr>
        <w:keepNext w:val="0"/>
        <w:keepLines w:val="0"/>
        <w:pageBreakBefore w:val="0"/>
        <w:widowControl/>
        <w:numPr>
          <w:ilvl w:val="0"/>
          <w:numId w:val="9"/>
        </w:numPr>
        <w:kinsoku/>
        <w:wordWrap/>
        <w:overflowPunct w:val="0"/>
        <w:topLinePunct w:val="0"/>
        <w:autoSpaceDE w:val="0"/>
        <w:autoSpaceDN w:val="0"/>
        <w:bidi w:val="0"/>
        <w:adjustRightInd w:val="0"/>
        <w:snapToGrid w:val="0"/>
        <w:ind w:left="476" w:hanging="363"/>
        <w:textAlignment w:val="baseline"/>
        <w:rPr>
          <w:lang w:val="en-US" w:eastAsia="zh-CN"/>
        </w:rPr>
      </w:pPr>
      <w:r>
        <w:rPr>
          <w:rFonts w:hint="eastAsia"/>
          <w:lang w:val="en-US" w:eastAsia="zh-CN"/>
        </w:rPr>
        <w:t>Case 2: The shared RO has preambles for both 4-step RACH and 2-step RACH</w:t>
      </w:r>
    </w:p>
    <w:p>
      <w:pPr>
        <w:keepNext w:val="0"/>
        <w:keepLines w:val="0"/>
        <w:pageBreakBefore w:val="0"/>
        <w:widowControl/>
        <w:numPr>
          <w:ilvl w:val="1"/>
          <w:numId w:val="9"/>
        </w:numPr>
        <w:kinsoku/>
        <w:wordWrap/>
        <w:overflowPunct w:val="0"/>
        <w:topLinePunct w:val="0"/>
        <w:autoSpaceDE w:val="0"/>
        <w:autoSpaceDN w:val="0"/>
        <w:bidi w:val="0"/>
        <w:adjustRightInd w:val="0"/>
        <w:snapToGrid w:val="0"/>
        <w:ind w:left="896" w:leftChars="0" w:hanging="363"/>
        <w:textAlignment w:val="baseline"/>
        <w:rPr>
          <w:lang w:val="en-US" w:eastAsia="zh-CN"/>
        </w:rPr>
      </w:pPr>
      <w:r>
        <w:rPr>
          <w:rFonts w:hint="eastAsia"/>
          <w:lang w:val="en-US" w:eastAsia="zh-CN"/>
        </w:rPr>
        <w:t>E.g., when one SSB is associated with 2 ROs for 4 step RACH, and 2-step RACH is configured with shared RO in both 2 ROs.</w:t>
      </w:r>
    </w:p>
    <w:p>
      <w:pPr>
        <w:keepNext w:val="0"/>
        <w:keepLines w:val="0"/>
        <w:pageBreakBefore w:val="0"/>
        <w:widowControl/>
        <w:numPr>
          <w:ilvl w:val="0"/>
          <w:numId w:val="9"/>
        </w:numPr>
        <w:kinsoku/>
        <w:wordWrap/>
        <w:overflowPunct w:val="0"/>
        <w:topLinePunct w:val="0"/>
        <w:autoSpaceDE w:val="0"/>
        <w:autoSpaceDN w:val="0"/>
        <w:bidi w:val="0"/>
        <w:adjustRightInd w:val="0"/>
        <w:snapToGrid w:val="0"/>
        <w:ind w:left="476" w:hanging="363"/>
        <w:textAlignment w:val="baseline"/>
        <w:rPr>
          <w:lang w:val="en-US" w:eastAsia="zh-CN"/>
        </w:rPr>
      </w:pPr>
      <w:r>
        <w:rPr>
          <w:rFonts w:hint="eastAsia"/>
          <w:lang w:val="en-US" w:eastAsia="zh-CN"/>
        </w:rPr>
        <w:t>Case 3: The shared RO has only preambles for 2-step RACH</w:t>
      </w:r>
    </w:p>
    <w:p>
      <w:pPr>
        <w:keepNext w:val="0"/>
        <w:keepLines w:val="0"/>
        <w:pageBreakBefore w:val="0"/>
        <w:widowControl/>
        <w:numPr>
          <w:ilvl w:val="1"/>
          <w:numId w:val="9"/>
        </w:numPr>
        <w:kinsoku/>
        <w:wordWrap/>
        <w:overflowPunct w:val="0"/>
        <w:topLinePunct w:val="0"/>
        <w:autoSpaceDE w:val="0"/>
        <w:autoSpaceDN w:val="0"/>
        <w:bidi w:val="0"/>
        <w:adjustRightInd w:val="0"/>
        <w:snapToGrid w:val="0"/>
        <w:ind w:left="896" w:leftChars="0" w:hanging="363"/>
        <w:textAlignment w:val="baseline"/>
        <w:rPr>
          <w:rFonts w:hint="default"/>
          <w:lang w:val="en-US" w:eastAsia="zh-CN"/>
        </w:rPr>
      </w:pPr>
      <w:r>
        <w:rPr>
          <w:rFonts w:hint="eastAsia"/>
          <w:lang w:val="en-US" w:eastAsia="zh-CN"/>
        </w:rPr>
        <w:t xml:space="preserve">As discussed in </w:t>
      </w:r>
      <w:r>
        <w:rPr>
          <w:lang w:eastAsia="zh-CN"/>
        </w:rPr>
        <w:t xml:space="preserve">[105-e-NR-2step-RACH-01] </w:t>
      </w:r>
      <w:r>
        <w:rPr>
          <w:rFonts w:hint="eastAsia"/>
          <w:lang w:val="en-US" w:eastAsia="zh-CN"/>
        </w:rPr>
        <w:t>in [3], it is RAN1 common understanding that 4-step RACH should be configured at least on the initial BWP in Rel-16. While, it is possible that only 2-step RACH is configured in an active BWP.</w:t>
      </w:r>
    </w:p>
    <w:p>
      <w:pPr>
        <w:bidi w:val="0"/>
        <w:rPr>
          <w:rFonts w:hint="eastAsia"/>
          <w:lang w:val="en-US" w:eastAsia="zh-CN"/>
        </w:rPr>
      </w:pPr>
      <w:r>
        <w:rPr>
          <w:rFonts w:hint="eastAsia"/>
          <w:lang w:val="en-US" w:eastAsia="zh-CN"/>
        </w:rPr>
        <w:t xml:space="preserve">The question is whether to support separate preambles in shared ROs for all above cases. In our view, at least the first two cases should be supported. Because, as long as the ROs have configured with 4-step RACH, a UE may require Msg3 repetition for coverage enhancement when the UE is in the cell edge. For Case 3, there may be no need to support as the UE would be in good coverage if the active BWP is only configured with 2-step RACH procedure. </w:t>
      </w:r>
    </w:p>
    <w:p>
      <w:pPr>
        <w:bidi w:val="0"/>
        <w:rPr>
          <w:rFonts w:hint="eastAsia" w:ascii="Times New Roman" w:hAnsi="Times New Roman" w:eastAsia="Times New Roman" w:cs="Times New Roman"/>
          <w:i/>
          <w:iCs/>
          <w:color w:val="auto"/>
          <w:sz w:val="20"/>
          <w:szCs w:val="20"/>
          <w:lang w:val="en-US" w:eastAsia="zh-CN"/>
        </w:rPr>
      </w:pPr>
      <w:r>
        <w:rPr>
          <w:rFonts w:hint="eastAsia" w:eastAsia="宋体"/>
          <w:b/>
          <w:bCs/>
          <w:i/>
          <w:iCs/>
          <w:lang w:val="en-US" w:eastAsia="zh-CN"/>
        </w:rPr>
        <w:t xml:space="preserve">Proposal </w:t>
      </w:r>
      <w:r>
        <w:rPr>
          <w:rFonts w:hint="eastAsia"/>
          <w:b/>
          <w:bCs/>
          <w:i/>
          <w:iCs/>
          <w:lang w:val="en-US" w:eastAsia="zh-CN"/>
        </w:rPr>
        <w:t>3</w:t>
      </w:r>
      <w:r>
        <w:rPr>
          <w:rFonts w:hint="eastAsia" w:eastAsia="宋体"/>
          <w:b/>
          <w:bCs/>
          <w:i/>
          <w:iCs/>
          <w:lang w:val="en-US" w:eastAsia="zh-CN"/>
        </w:rPr>
        <w:t xml:space="preserve">: </w:t>
      </w:r>
      <w:r>
        <w:rPr>
          <w:rFonts w:hint="eastAsia"/>
          <w:b w:val="0"/>
          <w:bCs w:val="0"/>
          <w:i/>
          <w:iCs/>
          <w:lang w:val="en-US" w:eastAsia="zh-CN"/>
        </w:rPr>
        <w:t xml:space="preserve">The separate preambles for Msg3 repetition could be configured in a shared RO as long as it has configured with 4-step RACH preambles.  </w:t>
      </w:r>
    </w:p>
    <w:p>
      <w:pPr>
        <w:pStyle w:val="3"/>
        <w:numPr>
          <w:ilvl w:val="1"/>
          <w:numId w:val="1"/>
        </w:numPr>
        <w:bidi w:val="0"/>
        <w:ind w:left="576" w:leftChars="0" w:hanging="576" w:firstLineChars="0"/>
        <w:rPr>
          <w:rFonts w:hint="eastAsia"/>
          <w:highlight w:val="none"/>
          <w:lang w:val="en-US" w:eastAsia="zh-CN"/>
        </w:rPr>
      </w:pPr>
      <w:r>
        <w:rPr>
          <w:rFonts w:hint="eastAsia"/>
          <w:highlight w:val="none"/>
          <w:lang w:val="en-US" w:eastAsia="zh-CN"/>
        </w:rPr>
        <w:t xml:space="preserve"> Whether/How to introduce a new RSRP threshold for Msg3 repetition</w:t>
      </w:r>
    </w:p>
    <w:p>
      <w:pPr>
        <w:rPr>
          <w:lang w:val="en-US" w:eastAsia="zh-CN"/>
        </w:rPr>
      </w:pPr>
      <w:r>
        <w:rPr>
          <w:rFonts w:hint="eastAsia"/>
          <w:lang w:val="en-US" w:eastAsia="zh-CN"/>
        </w:rPr>
        <w:t xml:space="preserve">It was agreed in RAN1#105-e that a UE would request Msg3 repetition when </w:t>
      </w:r>
      <w:r>
        <w:t>the RSRP of the downlink pathloss reference is lower than an RSRP threshold</w:t>
      </w:r>
      <w:r>
        <w:rPr>
          <w:rFonts w:hint="eastAsia"/>
          <w:lang w:val="en-US" w:eastAsia="zh-CN"/>
        </w:rPr>
        <w:t xml:space="preserve"> as follows.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5" w:type="dxa"/>
          </w:tcPr>
          <w:p>
            <w:pPr>
              <w:spacing w:before="120" w:line="280" w:lineRule="atLeast"/>
            </w:pPr>
            <w:r>
              <w:rPr>
                <w:highlight w:val="green"/>
              </w:rPr>
              <w:t>Agreement</w:t>
            </w:r>
            <w:r>
              <w:t>: A UE requests Msg3 PUSCH repetition at least when the RSRP of the downlink pathloss reference is lower than an RSRP threshold.</w:t>
            </w:r>
          </w:p>
          <w:p>
            <w:pPr>
              <w:numPr>
                <w:ilvl w:val="0"/>
                <w:numId w:val="13"/>
              </w:numPr>
              <w:spacing w:before="120" w:line="280" w:lineRule="atLeast"/>
              <w:rPr>
                <w:rFonts w:eastAsia="宋体"/>
                <w:lang w:val="en-US" w:eastAsia="zh-CN"/>
              </w:rPr>
            </w:pPr>
            <w:r>
              <w:t>FFS the determination of the RSRP threshold.</w:t>
            </w:r>
          </w:p>
        </w:tc>
      </w:tr>
    </w:tbl>
    <w:p>
      <w:pPr>
        <w:jc w:val="center"/>
      </w:pPr>
    </w:p>
    <w:p>
      <w:pPr>
        <w:jc w:val="both"/>
        <w:rPr>
          <w:rFonts w:hint="default" w:eastAsia="宋体"/>
          <w:lang w:val="en-US" w:eastAsia="zh-CN"/>
        </w:rPr>
      </w:pPr>
      <w:r>
        <w:rPr>
          <w:rFonts w:hint="eastAsia"/>
          <w:lang w:val="en-US" w:eastAsia="zh-CN"/>
        </w:rPr>
        <w:t xml:space="preserve">Considering this is more RAN2 related, it suggests first leaving RAN2 for further discussion. </w:t>
      </w:r>
    </w:p>
    <w:p>
      <w:pPr>
        <w:numPr>
          <w:ilvl w:val="0"/>
          <w:numId w:val="0"/>
        </w:numPr>
        <w:rPr>
          <w:rFonts w:hint="default"/>
          <w:lang w:val="en-US" w:eastAsia="zh-CN"/>
        </w:rPr>
      </w:pPr>
      <w:r>
        <w:rPr>
          <w:rFonts w:hint="eastAsia" w:eastAsia="宋体"/>
          <w:b/>
          <w:bCs/>
          <w:i/>
          <w:iCs/>
          <w:lang w:val="en-US" w:eastAsia="zh-CN"/>
        </w:rPr>
        <w:t>Proposal</w:t>
      </w:r>
      <w:r>
        <w:rPr>
          <w:rFonts w:hint="eastAsia"/>
          <w:b/>
          <w:bCs/>
          <w:i/>
          <w:iCs/>
          <w:lang w:val="en-US" w:eastAsia="zh-CN"/>
        </w:rPr>
        <w:t xml:space="preserve"> 4</w:t>
      </w:r>
      <w:r>
        <w:rPr>
          <w:rFonts w:hint="eastAsia" w:eastAsia="宋体"/>
          <w:b/>
          <w:bCs/>
          <w:i/>
          <w:iCs/>
          <w:lang w:val="en-US" w:eastAsia="zh-CN"/>
        </w:rPr>
        <w:t>:</w:t>
      </w:r>
      <w:r>
        <w:rPr>
          <w:rFonts w:hint="eastAsia" w:eastAsia="宋体"/>
          <w:b w:val="0"/>
          <w:bCs w:val="0"/>
          <w:i/>
          <w:iCs/>
          <w:lang w:val="en-US" w:eastAsia="zh-CN"/>
        </w:rPr>
        <w:t xml:space="preserve"> </w:t>
      </w:r>
      <w:r>
        <w:rPr>
          <w:rFonts w:hint="eastAsia"/>
          <w:b w:val="0"/>
          <w:bCs w:val="0"/>
          <w:i/>
          <w:iCs/>
          <w:lang w:val="en-US" w:eastAsia="zh-CN"/>
        </w:rPr>
        <w:t xml:space="preserve">Whether and how to introduce new RSRP threshold(s) for Msg3 repetition could be first discussed in RAN2. </w:t>
      </w:r>
    </w:p>
    <w:p>
      <w:pPr>
        <w:pStyle w:val="2"/>
        <w:rPr>
          <w:lang w:val="en-US" w:eastAsia="zh-CN"/>
        </w:rPr>
      </w:pPr>
      <w:r>
        <w:rPr>
          <w:rFonts w:hint="eastAsia"/>
          <w:lang w:val="en-US" w:eastAsia="zh-CN"/>
        </w:rPr>
        <w:t xml:space="preserve"> Support of the number of repetitions counted on the basis of available slots for Msg3 repetition.</w:t>
      </w:r>
    </w:p>
    <w:p>
      <w:pPr>
        <w:rPr>
          <w:lang w:val="en-US"/>
        </w:rPr>
      </w:pPr>
      <w:r>
        <w:rPr>
          <w:rFonts w:hint="eastAsia"/>
          <w:lang w:val="en-US" w:eastAsia="zh-CN"/>
        </w:rPr>
        <w:t xml:space="preserve">In RAN1#105-e, the following agreements were reached on the counting of the number of repetitions for Msg3 transmission.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8" w:type="dxa"/>
          </w:tcPr>
          <w:p>
            <w:pPr>
              <w:spacing w:before="120" w:line="280" w:lineRule="atLeast"/>
              <w:rPr>
                <w:rFonts w:ascii="Times New Roman" w:hAnsi="Times New Roman" w:eastAsia="Calibri"/>
                <w:color w:val="FF0000"/>
                <w:szCs w:val="15"/>
                <w:lang w:eastAsia="zh-CN"/>
              </w:rPr>
            </w:pPr>
            <w:r>
              <w:rPr>
                <w:highlight w:val="green"/>
              </w:rPr>
              <w:t>Agreement</w:t>
            </w:r>
            <w:r>
              <w:t>: Available slot for Msg3 PUSCH repetition doesn</w:t>
            </w:r>
            <w:r>
              <w:rPr>
                <w:rFonts w:hint="default"/>
                <w:lang w:val="en-US" w:eastAsia="zh-CN"/>
              </w:rPr>
              <w:t>’</w:t>
            </w:r>
            <w:r>
              <w:t>t depend on dynamic SFI in DCI format 2-0.</w:t>
            </w:r>
          </w:p>
          <w:p>
            <w:pPr>
              <w:spacing w:before="240" w:beforeLines="100" w:line="280" w:lineRule="atLeast"/>
              <w:rPr>
                <w:rFonts w:ascii="Times New Roman" w:hAnsi="Times New Roman"/>
                <w:color w:val="FF0000"/>
                <w:sz w:val="28"/>
                <w:szCs w:val="20"/>
                <w:lang w:eastAsia="zh-CN"/>
              </w:rPr>
            </w:pPr>
            <w:r>
              <w:rPr>
                <w:rFonts w:ascii="Times New Roman" w:hAnsi="Times New Roman" w:eastAsia="宋体"/>
                <w:bCs/>
                <w:szCs w:val="20"/>
                <w:highlight w:val="green"/>
                <w:lang w:eastAsia="zh-CN"/>
              </w:rPr>
              <w:t>Agreement</w:t>
            </w:r>
            <w:r>
              <w:rPr>
                <w:rFonts w:ascii="Times New Roman" w:hAnsi="Times New Roman" w:eastAsia="宋体"/>
                <w:b/>
                <w:szCs w:val="20"/>
                <w:lang w:eastAsia="zh-CN"/>
              </w:rPr>
              <w:t xml:space="preserve">: </w:t>
            </w:r>
            <w:r>
              <w:rPr>
                <w:rFonts w:ascii="Times New Roman" w:hAnsi="Times New Roman" w:eastAsia="宋体"/>
                <w:szCs w:val="20"/>
                <w:lang w:eastAsia="zh-CN"/>
              </w:rPr>
              <w:t>A</w:t>
            </w:r>
            <w:r>
              <w:rPr>
                <w:rFonts w:ascii="Times New Roman" w:hAnsi="Times New Roman"/>
                <w:szCs w:val="20"/>
              </w:rPr>
              <w:t xml:space="preserve">vailable slots </w:t>
            </w:r>
            <w:r>
              <w:rPr>
                <w:rFonts w:ascii="Times New Roman" w:hAnsi="Times New Roman" w:eastAsia="宋体"/>
                <w:szCs w:val="20"/>
                <w:lang w:eastAsia="zh-CN"/>
              </w:rPr>
              <w:t xml:space="preserve">for Msg3 PUSCH repetition do not depend on </w:t>
            </w:r>
            <w:r>
              <w:rPr>
                <w:rFonts w:ascii="Times New Roman" w:hAnsi="Times New Roman"/>
                <w:i/>
                <w:iCs/>
                <w:szCs w:val="20"/>
              </w:rPr>
              <w:t>tdd-UL-DL-ConfigurationDedicated</w:t>
            </w:r>
            <w:r>
              <w:rPr>
                <w:rFonts w:ascii="Times New Roman" w:hAnsi="Times New Roman" w:eastAsia="宋体"/>
                <w:szCs w:val="20"/>
                <w:lang w:eastAsia="zh-CN"/>
              </w:rPr>
              <w:t>.</w:t>
            </w:r>
          </w:p>
          <w:p>
            <w:pPr>
              <w:spacing w:before="120" w:line="280" w:lineRule="atLeast"/>
              <w:rPr>
                <w:rFonts w:ascii="Times New Roman" w:hAnsi="Times New Roman"/>
                <w:color w:val="FF0000"/>
                <w:sz w:val="28"/>
                <w:szCs w:val="20"/>
                <w:lang w:eastAsia="zh-CN"/>
              </w:rPr>
            </w:pPr>
            <w:r>
              <w:rPr>
                <w:highlight w:val="green"/>
              </w:rPr>
              <w:t>Agreement</w:t>
            </w:r>
            <w:r>
              <w:t>: Available slot for Msg3 PUSCH repetition doesn</w:t>
            </w:r>
            <w:r>
              <w:rPr>
                <w:rFonts w:hint="default"/>
                <w:lang w:val="en-US" w:eastAsia="zh-CN"/>
              </w:rPr>
              <w:t>’</w:t>
            </w:r>
            <w:r>
              <w:t>t depend on UL CI.</w:t>
            </w:r>
          </w:p>
          <w:p>
            <w:pPr>
              <w:pStyle w:val="114"/>
              <w:spacing w:before="120" w:after="120" w:afterLines="50" w:line="280" w:lineRule="atLeast"/>
              <w:ind w:left="0" w:leftChars="0"/>
              <w:rPr>
                <w:rFonts w:ascii="Times New Roman" w:hAnsi="Times New Roman"/>
                <w:szCs w:val="20"/>
                <w:lang w:val="en-US" w:eastAsia="zh-CN"/>
              </w:rPr>
            </w:pPr>
            <w:r>
              <w:rPr>
                <w:rFonts w:ascii="Times New Roman" w:hAnsi="Times New Roman" w:eastAsia="宋体"/>
                <w:bCs/>
                <w:szCs w:val="20"/>
                <w:highlight w:val="green"/>
                <w:lang w:val="en-US" w:eastAsia="zh-CN"/>
              </w:rPr>
              <w:t>Agreement</w:t>
            </w:r>
            <w:r>
              <w:rPr>
                <w:rFonts w:ascii="Times New Roman" w:hAnsi="Times New Roman" w:eastAsia="宋体"/>
                <w:b/>
                <w:szCs w:val="20"/>
                <w:lang w:val="en-US" w:eastAsia="zh-CN"/>
              </w:rPr>
              <w:t xml:space="preserve">: </w:t>
            </w:r>
            <w:r>
              <w:rPr>
                <w:rFonts w:ascii="Times New Roman" w:hAnsi="Times New Roman" w:eastAsia="宋体"/>
                <w:szCs w:val="20"/>
                <w:lang w:val="en-US" w:eastAsia="zh-CN"/>
              </w:rPr>
              <w:t>A</w:t>
            </w:r>
            <w:r>
              <w:rPr>
                <w:rFonts w:ascii="Times New Roman" w:hAnsi="Times New Roman"/>
                <w:szCs w:val="20"/>
              </w:rPr>
              <w:t xml:space="preserve">vailable slot </w:t>
            </w:r>
            <w:r>
              <w:rPr>
                <w:rFonts w:ascii="Times New Roman" w:hAnsi="Times New Roman" w:eastAsia="宋体"/>
                <w:szCs w:val="20"/>
                <w:lang w:val="en-US" w:eastAsia="zh-CN"/>
              </w:rPr>
              <w:t xml:space="preserve">for Msg3 PUSCH repetition </w:t>
            </w:r>
            <w:r>
              <w:rPr>
                <w:rFonts w:ascii="Times New Roman" w:hAnsi="Times New Roman"/>
                <w:szCs w:val="20"/>
              </w:rPr>
              <w:t xml:space="preserve">depends on </w:t>
            </w:r>
            <w:r>
              <w:rPr>
                <w:rFonts w:ascii="Times New Roman" w:hAnsi="Times New Roman" w:eastAsia="等线"/>
                <w:i/>
                <w:iCs/>
                <w:szCs w:val="20"/>
                <w:lang w:eastAsia="zh-CN"/>
              </w:rPr>
              <w:t>TDD-UL-DL-Configcommon</w:t>
            </w:r>
            <w:r>
              <w:rPr>
                <w:rFonts w:ascii="Times New Roman" w:hAnsi="Times New Roman"/>
                <w:szCs w:val="20"/>
                <w:lang w:val="en-US" w:eastAsia="zh-CN"/>
              </w:rPr>
              <w:t xml:space="preserve">. </w:t>
            </w:r>
          </w:p>
          <w:p>
            <w:pPr>
              <w:pStyle w:val="46"/>
              <w:numPr>
                <w:ilvl w:val="0"/>
                <w:numId w:val="14"/>
              </w:numPr>
              <w:shd w:val="clear" w:color="auto" w:fill="FFFFFF"/>
              <w:spacing w:before="0" w:beforeAutospacing="0" w:after="120" w:afterLines="50" w:afterAutospacing="0" w:line="280" w:lineRule="atLeast"/>
              <w:rPr>
                <w:rFonts w:ascii="Times New Roman" w:hAnsi="Times New Roman" w:cs="Times New Roman"/>
                <w:color w:val="auto"/>
                <w:sz w:val="20"/>
                <w:szCs w:val="20"/>
                <w:shd w:val="clear" w:color="auto" w:fill="FFFFFF"/>
              </w:rPr>
            </w:pPr>
            <w:r>
              <w:rPr>
                <w:rFonts w:ascii="Times New Roman" w:hAnsi="Times New Roman" w:cs="Times New Roman"/>
                <w:sz w:val="20"/>
                <w:szCs w:val="20"/>
                <w:shd w:val="clear" w:color="auto" w:fill="FFFFFF"/>
              </w:rPr>
              <w:t xml:space="preserve">A slot is determined as available for Msg3 repetition only if the consecutive symbols allocated for Msg3 repetition in the slot are all available symbols. </w:t>
            </w:r>
          </w:p>
          <w:p>
            <w:pPr>
              <w:pStyle w:val="46"/>
              <w:numPr>
                <w:ilvl w:val="1"/>
                <w:numId w:val="14"/>
              </w:numPr>
              <w:shd w:val="clear" w:color="auto" w:fill="FFFFFF"/>
              <w:spacing w:before="0" w:beforeAutospacing="0" w:after="120" w:afterLines="50" w:afterAutospacing="0" w:line="280" w:lineRule="atLeast"/>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 xml:space="preserve">UL symbols indicated by </w:t>
            </w:r>
            <w:r>
              <w:rPr>
                <w:rFonts w:ascii="Times New Roman" w:hAnsi="Times New Roman" w:cs="Times New Roman"/>
                <w:i/>
                <w:iCs/>
                <w:sz w:val="20"/>
                <w:szCs w:val="20"/>
                <w:shd w:val="clear" w:color="auto" w:fill="FFFFFF"/>
              </w:rPr>
              <w:t>TDD-UL-DL-Configcommon</w:t>
            </w:r>
            <w:r>
              <w:rPr>
                <w:rFonts w:ascii="Times New Roman" w:hAnsi="Times New Roman" w:cs="Times New Roman"/>
                <w:sz w:val="20"/>
                <w:szCs w:val="20"/>
                <w:shd w:val="clear" w:color="auto" w:fill="FFFFFF"/>
              </w:rPr>
              <w:t xml:space="preserve"> are determined as available for Msg3 repetition.</w:t>
            </w:r>
          </w:p>
          <w:p>
            <w:pPr>
              <w:pStyle w:val="46"/>
              <w:numPr>
                <w:ilvl w:val="1"/>
                <w:numId w:val="14"/>
              </w:numPr>
              <w:shd w:val="clear" w:color="auto" w:fill="FFFFFF"/>
              <w:spacing w:before="0" w:beforeAutospacing="0" w:after="120" w:afterLines="50" w:afterAutospacing="0" w:line="280" w:lineRule="atLeast"/>
            </w:pPr>
            <w:r>
              <w:rPr>
                <w:rFonts w:ascii="Times New Roman" w:hAnsi="Times New Roman" w:cs="Times New Roman"/>
                <w:sz w:val="20"/>
                <w:szCs w:val="20"/>
                <w:shd w:val="clear" w:color="auto" w:fill="FFFFFF"/>
              </w:rPr>
              <w:t xml:space="preserve">FFS whether and how to use flexible symbols indicated by </w:t>
            </w:r>
            <w:r>
              <w:rPr>
                <w:rFonts w:ascii="Times New Roman" w:hAnsi="Times New Roman" w:cs="Times New Roman"/>
                <w:i/>
                <w:iCs/>
                <w:sz w:val="20"/>
                <w:szCs w:val="20"/>
                <w:shd w:val="clear" w:color="auto" w:fill="FFFFFF"/>
              </w:rPr>
              <w:t>TDD-UL-DL-Configcommon</w:t>
            </w:r>
            <w:r>
              <w:rPr>
                <w:rFonts w:ascii="Times New Roman" w:hAnsi="Times New Roman" w:cs="Times New Roman"/>
                <w:sz w:val="20"/>
                <w:szCs w:val="20"/>
                <w:shd w:val="clear" w:color="auto" w:fill="FFFFFF"/>
              </w:rPr>
              <w:t>.</w:t>
            </w:r>
          </w:p>
        </w:tc>
      </w:tr>
    </w:tbl>
    <w:p/>
    <w:p>
      <w:pPr>
        <w:rPr>
          <w:rFonts w:hint="default" w:eastAsia="宋体"/>
          <w:lang w:val="en-US" w:eastAsia="zh-CN"/>
        </w:rPr>
      </w:pPr>
      <w:r>
        <w:rPr>
          <w:rFonts w:hint="eastAsia"/>
          <w:lang w:val="en-US" w:eastAsia="zh-CN"/>
        </w:rPr>
        <w:t xml:space="preserve">Meanwhile, one reasonable 2-step based approach was discussed for how to determine the available slot for PUSCH repetition type A, as copied below. Similar methodology could be reused here. That is, the available slots for K repetitions of Msg3 is based on </w:t>
      </w:r>
      <w:r>
        <w:rPr>
          <w:rFonts w:ascii="Times New Roman" w:hAnsi="Times New Roman" w:eastAsia="等线"/>
          <w:i/>
          <w:iCs/>
          <w:szCs w:val="20"/>
          <w:lang w:eastAsia="zh-CN"/>
        </w:rPr>
        <w:t>TDD-UL-DL-Configcommon</w:t>
      </w:r>
      <w:r>
        <w:rPr>
          <w:rFonts w:hint="eastAsia" w:eastAsia="等线"/>
          <w:i/>
          <w:iCs/>
          <w:szCs w:val="20"/>
          <w:lang w:val="en-US" w:eastAsia="zh-CN"/>
        </w:rPr>
        <w:t xml:space="preserve"> </w:t>
      </w:r>
      <w:r>
        <w:rPr>
          <w:rFonts w:hint="eastAsia" w:eastAsia="等线"/>
          <w:i w:val="0"/>
          <w:iCs w:val="0"/>
          <w:szCs w:val="20"/>
          <w:lang w:val="en-US" w:eastAsia="zh-CN"/>
        </w:rPr>
        <w:t>and potential other signaling related to the handling of flexible symbols indicated by</w:t>
      </w:r>
      <w:r>
        <w:rPr>
          <w:rFonts w:hint="eastAsia" w:eastAsia="等线"/>
          <w:i/>
          <w:iCs/>
          <w:szCs w:val="20"/>
          <w:lang w:val="en-US" w:eastAsia="zh-CN"/>
        </w:rPr>
        <w:t xml:space="preserve"> </w:t>
      </w:r>
      <w:r>
        <w:rPr>
          <w:rFonts w:ascii="Times New Roman" w:hAnsi="Times New Roman" w:cs="Times New Roman"/>
          <w:i/>
          <w:iCs/>
          <w:sz w:val="20"/>
          <w:szCs w:val="20"/>
          <w:shd w:val="clear" w:color="auto" w:fill="FFFFFF"/>
        </w:rPr>
        <w:t>TDD-UL-DL-Configcommon</w:t>
      </w:r>
      <w:r>
        <w:rPr>
          <w:rFonts w:hint="eastAsia" w:cs="Times New Roman"/>
          <w:i/>
          <w:iCs/>
          <w:sz w:val="20"/>
          <w:szCs w:val="20"/>
          <w:shd w:val="clear" w:color="auto" w:fill="FFFFFF"/>
          <w:lang w:val="en-US" w:eastAsia="zh-CN"/>
        </w:rPr>
        <w:t xml:space="preserve"> </w:t>
      </w:r>
      <w:r>
        <w:rPr>
          <w:rFonts w:hint="eastAsia" w:cs="Times New Roman"/>
          <w:i w:val="0"/>
          <w:iCs w:val="0"/>
          <w:sz w:val="20"/>
          <w:szCs w:val="20"/>
          <w:shd w:val="clear" w:color="auto" w:fill="FFFFFF"/>
          <w:lang w:val="en-US" w:eastAsia="zh-CN"/>
        </w:rPr>
        <w:t>(depending on the FFS)</w:t>
      </w:r>
      <w:r>
        <w:rPr>
          <w:rFonts w:hint="eastAsia" w:cs="Times New Roman"/>
          <w:i/>
          <w:iCs/>
          <w:sz w:val="20"/>
          <w:szCs w:val="20"/>
          <w:shd w:val="clear" w:color="auto" w:fill="FFFFFF"/>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14"/>
              <w:numPr>
                <w:ilvl w:val="0"/>
                <w:numId w:val="15"/>
              </w:numPr>
              <w:overflowPunct w:val="0"/>
              <w:autoSpaceDE w:val="0"/>
              <w:autoSpaceDN w:val="0"/>
              <w:spacing w:before="120" w:after="180" w:line="280" w:lineRule="atLeast"/>
              <w:ind w:leftChars="0"/>
              <w:jc w:val="both"/>
              <w:rPr>
                <w:rFonts w:hint="default" w:ascii="Times New Roman" w:hAnsi="Times New Roman" w:cs="Times New Roman"/>
                <w:lang w:eastAsia="en-US"/>
              </w:rPr>
            </w:pPr>
            <w:r>
              <w:rPr>
                <w:rFonts w:hint="default" w:ascii="Times New Roman" w:hAnsi="Times New Roman" w:cs="Times New Roman"/>
              </w:rPr>
              <w:t>Alt 1-B consisting of two steps</w:t>
            </w:r>
          </w:p>
          <w:p>
            <w:pPr>
              <w:pStyle w:val="114"/>
              <w:numPr>
                <w:ilvl w:val="1"/>
                <w:numId w:val="15"/>
              </w:numPr>
              <w:overflowPunct w:val="0"/>
              <w:autoSpaceDE w:val="0"/>
              <w:autoSpaceDN w:val="0"/>
              <w:spacing w:before="120" w:after="180" w:line="280" w:lineRule="atLeast"/>
              <w:ind w:leftChars="0"/>
              <w:jc w:val="both"/>
              <w:rPr>
                <w:rFonts w:hint="default" w:ascii="Times New Roman" w:hAnsi="Times New Roman" w:cs="Times New Roman"/>
              </w:rPr>
            </w:pPr>
            <w:r>
              <w:rPr>
                <w:rFonts w:hint="default" w:ascii="Times New Roman" w:hAnsi="Times New Roman" w:cs="Times New Roman"/>
              </w:rPr>
              <w:t xml:space="preserve">Step 1: Determine available slots for K repetitions based on RRC configuration(s) in addition to </w:t>
            </w:r>
            <w:r>
              <w:rPr>
                <w:rFonts w:hint="default" w:ascii="Times New Roman" w:hAnsi="Times New Roman" w:cs="Times New Roman"/>
                <w:lang w:eastAsia="ko-KR"/>
              </w:rPr>
              <w:t>TDRA in the DCI scheduling the PUSCH, CG configuration or activation DCI</w:t>
            </w:r>
          </w:p>
          <w:p>
            <w:pPr>
              <w:pStyle w:val="114"/>
              <w:numPr>
                <w:ilvl w:val="1"/>
                <w:numId w:val="15"/>
              </w:numPr>
              <w:overflowPunct w:val="0"/>
              <w:autoSpaceDE w:val="0"/>
              <w:autoSpaceDN w:val="0"/>
              <w:spacing w:before="120" w:after="180" w:line="280" w:lineRule="atLeast"/>
              <w:ind w:leftChars="0"/>
              <w:jc w:val="both"/>
              <w:rPr>
                <w:rFonts w:hint="default"/>
                <w:vertAlign w:val="baseline"/>
                <w:lang w:val="en-US" w:eastAsia="zh-CN"/>
              </w:rPr>
            </w:pPr>
            <w:r>
              <w:rPr>
                <w:rFonts w:hint="default" w:ascii="Times New Roman" w:hAnsi="Times New Roman" w:cs="Times New Roman"/>
              </w:rPr>
              <w:t>Step 2: The UE determines whether to drop a PUSCH repetition or not according to Rel-15/16 PUSCH dropping rules, but the PUSCH repetition is still counted in the K repetitions.</w:t>
            </w:r>
          </w:p>
        </w:tc>
      </w:tr>
    </w:tbl>
    <w:p>
      <w:pPr>
        <w:rPr>
          <w:rFonts w:hint="eastAsia" w:eastAsia="宋体"/>
          <w:b/>
          <w:bCs/>
          <w:i/>
          <w:iCs/>
          <w:lang w:val="en-US" w:eastAsia="zh-CN"/>
        </w:rPr>
      </w:pPr>
    </w:p>
    <w:p>
      <w:pPr>
        <w:pStyle w:val="114"/>
        <w:numPr>
          <w:ilvl w:val="0"/>
          <w:numId w:val="0"/>
        </w:numPr>
        <w:overflowPunct w:val="0"/>
        <w:autoSpaceDE w:val="0"/>
        <w:autoSpaceDN w:val="0"/>
        <w:spacing w:after="180" w:line="280" w:lineRule="atLeast"/>
        <w:jc w:val="both"/>
        <w:rPr>
          <w:rFonts w:hint="default" w:ascii="Times New Roman" w:hAnsi="Times New Roman" w:eastAsia="宋体" w:cs="Times New Roman"/>
          <w:i/>
          <w:iCs/>
          <w:lang w:val="en-US" w:eastAsia="zh-CN"/>
        </w:rPr>
      </w:pPr>
      <w:r>
        <w:rPr>
          <w:rFonts w:hint="eastAsia" w:eastAsia="宋体"/>
          <w:b/>
          <w:bCs/>
          <w:i/>
          <w:iCs/>
          <w:lang w:val="en-US" w:eastAsia="zh-CN"/>
        </w:rPr>
        <w:t xml:space="preserve">Proposal 5: </w:t>
      </w:r>
      <w:r>
        <w:rPr>
          <w:rFonts w:hint="default" w:ascii="Times New Roman" w:hAnsi="Times New Roman" w:cs="Times New Roman"/>
          <w:i/>
          <w:iCs/>
        </w:rPr>
        <w:t xml:space="preserve">Determine available slots for K repetitions based on </w:t>
      </w:r>
      <w:r>
        <w:rPr>
          <w:rFonts w:ascii="Times New Roman" w:hAnsi="Times New Roman" w:eastAsia="等线"/>
          <w:i/>
          <w:iCs/>
          <w:szCs w:val="20"/>
          <w:lang w:eastAsia="zh-CN"/>
        </w:rPr>
        <w:t>TDD-UL-DL-Configcommon</w:t>
      </w:r>
      <w:r>
        <w:rPr>
          <w:rFonts w:hint="eastAsia" w:eastAsia="等线"/>
          <w:i/>
          <w:iCs/>
          <w:szCs w:val="20"/>
          <w:lang w:val="en-US" w:eastAsia="zh-CN"/>
        </w:rPr>
        <w:t xml:space="preserve"> and potential other signaling related to the handling of flexible symbols indicated by </w:t>
      </w:r>
      <w:r>
        <w:rPr>
          <w:rFonts w:ascii="Times New Roman" w:hAnsi="Times New Roman" w:cs="Times New Roman"/>
          <w:i/>
          <w:iCs/>
          <w:sz w:val="20"/>
          <w:szCs w:val="20"/>
          <w:shd w:val="clear" w:color="auto" w:fill="FFFFFF"/>
        </w:rPr>
        <w:t>TDD-UL-DL-Configcommon</w:t>
      </w:r>
      <w:r>
        <w:rPr>
          <w:rFonts w:hint="default" w:ascii="Times New Roman" w:hAnsi="Times New Roman" w:cs="Times New Roman"/>
          <w:i/>
          <w:iCs/>
        </w:rPr>
        <w:t xml:space="preserve"> in addition to </w:t>
      </w:r>
      <w:r>
        <w:rPr>
          <w:rFonts w:hint="default" w:ascii="Times New Roman" w:hAnsi="Times New Roman" w:cs="Times New Roman"/>
          <w:i/>
          <w:iCs/>
          <w:lang w:eastAsia="ko-KR"/>
        </w:rPr>
        <w:t xml:space="preserve">TDRA in the </w:t>
      </w:r>
      <w:r>
        <w:rPr>
          <w:rFonts w:hint="eastAsia" w:eastAsia="宋体" w:cs="Times New Roman"/>
          <w:i/>
          <w:iCs/>
          <w:lang w:val="en-US" w:eastAsia="zh-CN"/>
        </w:rPr>
        <w:t xml:space="preserve">RAR UL grant scheduling the Msg3 </w:t>
      </w:r>
      <w:r>
        <w:rPr>
          <w:rFonts w:hint="default" w:ascii="Times New Roman" w:hAnsi="Times New Roman" w:cs="Times New Roman"/>
          <w:i/>
          <w:iCs/>
        </w:rPr>
        <w:t xml:space="preserve">PUSCH </w:t>
      </w:r>
      <w:r>
        <w:rPr>
          <w:rFonts w:hint="eastAsia" w:eastAsia="宋体" w:cs="Times New Roman"/>
          <w:i/>
          <w:iCs/>
          <w:lang w:val="en-US" w:eastAsia="zh-CN"/>
        </w:rPr>
        <w:t xml:space="preserve">repetition. </w:t>
      </w:r>
    </w:p>
    <w:p>
      <w:pPr>
        <w:rPr>
          <w:rFonts w:hint="default"/>
          <w:i w:val="0"/>
          <w:iCs w:val="0"/>
          <w:lang w:val="en-US" w:eastAsia="zh-CN"/>
        </w:rPr>
      </w:pPr>
      <w:r>
        <w:rPr>
          <w:rFonts w:hint="eastAsia"/>
          <w:lang w:val="en-US" w:eastAsia="zh-CN"/>
        </w:rPr>
        <w:t xml:space="preserve">However, it may need to further discuss whether </w:t>
      </w:r>
      <w:r>
        <w:rPr>
          <w:rFonts w:hint="default" w:ascii="Times New Roman" w:hAnsi="Times New Roman" w:cs="Times New Roman"/>
        </w:rPr>
        <w:t>Rel-15/16 PUSCH dropping rule</w:t>
      </w:r>
      <w:r>
        <w:rPr>
          <w:rFonts w:hint="eastAsia" w:cs="Times New Roman"/>
          <w:lang w:val="en-US" w:eastAsia="zh-CN"/>
        </w:rPr>
        <w:t xml:space="preserve">s could be fully reused for </w:t>
      </w:r>
      <w:r>
        <w:rPr>
          <w:rFonts w:hint="eastAsia"/>
          <w:lang w:val="en-US" w:eastAsia="zh-CN"/>
        </w:rPr>
        <w:t>the</w:t>
      </w:r>
      <w:r>
        <w:rPr>
          <w:rFonts w:hint="default" w:ascii="Times New Roman" w:hAnsi="Times New Roman" w:cs="Times New Roman"/>
        </w:rPr>
        <w:t xml:space="preserve"> UE determin</w:t>
      </w:r>
      <w:r>
        <w:rPr>
          <w:rFonts w:hint="eastAsia" w:cs="Times New Roman"/>
          <w:lang w:val="en-US" w:eastAsia="zh-CN"/>
        </w:rPr>
        <w:t>ing</w:t>
      </w:r>
      <w:r>
        <w:rPr>
          <w:rFonts w:hint="default" w:ascii="Times New Roman" w:hAnsi="Times New Roman" w:cs="Times New Roman"/>
        </w:rPr>
        <w:t xml:space="preserve"> whether to drop a PUSCH repetition</w:t>
      </w:r>
      <w:r>
        <w:rPr>
          <w:rFonts w:hint="eastAsia" w:cs="Times New Roman"/>
          <w:lang w:val="en-US" w:eastAsia="zh-CN"/>
        </w:rPr>
        <w:t xml:space="preserve"> or now. For instance, in </w:t>
      </w:r>
      <w:r>
        <w:rPr>
          <w:rFonts w:hint="eastAsia" w:eastAsia="宋体"/>
          <w:lang w:val="en-US" w:eastAsia="zh-CN"/>
        </w:rPr>
        <w:t>Rel-15</w:t>
      </w:r>
      <w:r>
        <w:rPr>
          <w:rFonts w:hint="eastAsia"/>
          <w:lang w:val="en-US" w:eastAsia="zh-CN"/>
        </w:rPr>
        <w:t>/16</w:t>
      </w:r>
      <w:r>
        <w:rPr>
          <w:rFonts w:hint="eastAsia" w:eastAsia="宋体"/>
          <w:lang w:val="en-US" w:eastAsia="zh-CN"/>
        </w:rPr>
        <w:t xml:space="preserve"> specifications</w:t>
      </w:r>
      <w:r>
        <w:rPr>
          <w:rFonts w:hint="eastAsia"/>
          <w:lang w:val="en-US" w:eastAsia="zh-CN"/>
        </w:rPr>
        <w:t>,</w:t>
      </w:r>
      <w:r>
        <w:rPr>
          <w:rFonts w:hint="eastAsia" w:eastAsia="宋体"/>
          <w:lang w:val="en-US" w:eastAsia="zh-CN"/>
        </w:rPr>
        <w:t xml:space="preserve"> it</w:t>
      </w:r>
      <w:r>
        <w:rPr>
          <w:rFonts w:eastAsia="宋体"/>
          <w:lang w:val="en-US" w:eastAsia="zh-CN"/>
        </w:rPr>
        <w:t>’</w:t>
      </w:r>
      <w:r>
        <w:rPr>
          <w:rFonts w:hint="eastAsia" w:eastAsia="宋体"/>
          <w:lang w:val="en-US" w:eastAsia="zh-CN"/>
        </w:rPr>
        <w:t xml:space="preserve">s up to UE implementation on whether to perform UCI multiplexing </w:t>
      </w:r>
      <w:r>
        <w:rPr>
          <w:rFonts w:hint="eastAsia"/>
          <w:lang w:val="en-US" w:eastAsia="zh-CN"/>
        </w:rPr>
        <w:t>in case of PUCCH overlaps with Msg3. That is, it</w:t>
      </w:r>
      <w:r>
        <w:rPr>
          <w:rFonts w:hint="default"/>
          <w:lang w:val="en-US" w:eastAsia="zh-CN"/>
        </w:rPr>
        <w:t>’</w:t>
      </w:r>
      <w:r>
        <w:rPr>
          <w:rFonts w:hint="eastAsia"/>
          <w:lang w:val="en-US" w:eastAsia="zh-CN"/>
        </w:rPr>
        <w:t xml:space="preserve">s better to avoid such overlaps by network scheduling. However, </w:t>
      </w:r>
      <w:r>
        <w:rPr>
          <w:rFonts w:hint="eastAsia" w:cs="Times New Roman"/>
          <w:lang w:val="en-US" w:eastAsia="zh-CN"/>
        </w:rPr>
        <w:t xml:space="preserve">when Msg3 repetition is supported, </w:t>
      </w:r>
      <w:r>
        <w:rPr>
          <w:rFonts w:hint="eastAsia" w:cs="Times New Roman"/>
          <w:i w:val="0"/>
          <w:iCs w:val="0"/>
          <w:lang w:val="en-US" w:eastAsia="zh-CN"/>
        </w:rPr>
        <w:t>i</w:t>
      </w:r>
      <w:r>
        <w:rPr>
          <w:rFonts w:hint="eastAsia" w:eastAsia="宋体"/>
          <w:i w:val="0"/>
          <w:iCs w:val="0"/>
          <w:lang w:val="en-US" w:eastAsia="zh-CN"/>
        </w:rPr>
        <w:t xml:space="preserve">t becomes very difficult for gNB to avoid the overlapping between Msg3 PUSCH repetitions and a PUCCH carrying HARQ-ACK/CSI. </w:t>
      </w:r>
      <w:r>
        <w:rPr>
          <w:rFonts w:hint="eastAsia"/>
          <w:i w:val="0"/>
          <w:iCs w:val="0"/>
          <w:lang w:val="en-US" w:eastAsia="zh-CN"/>
        </w:rPr>
        <w:t>If such overlap is allowed, and i</w:t>
      </w:r>
      <w:r>
        <w:rPr>
          <w:rFonts w:hint="eastAsia" w:eastAsia="宋体"/>
          <w:i w:val="0"/>
          <w:iCs w:val="0"/>
          <w:lang w:val="en-US" w:eastAsia="zh-CN"/>
        </w:rPr>
        <w:t xml:space="preserve">f UCI is multiplexed on Msg3 PUSCH, it requires blind decoding of Msg3 PUSCH with or without UCI multiplexing as along as a PUCCH from any UEs in the same cell would overlap in time with the Msg3 PUSCH. </w:t>
      </w:r>
      <w:r>
        <w:rPr>
          <w:rFonts w:hint="eastAsia"/>
          <w:i w:val="0"/>
          <w:iCs w:val="0"/>
          <w:lang w:val="en-US" w:eastAsia="zh-CN"/>
        </w:rPr>
        <w:t xml:space="preserve">As a result, we propose to drop the overlapped Msg3 repetition in case of overlapping with PUCCH. More detailed analysis could be found in our previous contribution in [4]. </w:t>
      </w:r>
    </w:p>
    <w:p>
      <w:pPr>
        <w:rPr>
          <w:rFonts w:hint="eastAsia" w:cs="Times New Roman"/>
          <w:lang w:val="en-US" w:eastAsia="zh-CN"/>
        </w:rPr>
      </w:pPr>
      <w:r>
        <w:rPr>
          <w:rFonts w:hint="eastAsia" w:cs="Times New Roman"/>
          <w:lang w:val="en-US" w:eastAsia="zh-CN"/>
        </w:rPr>
        <w:t xml:space="preserve">Except for above exception, other </w:t>
      </w:r>
      <w:r>
        <w:rPr>
          <w:rFonts w:hint="default" w:ascii="Times New Roman" w:hAnsi="Times New Roman" w:cs="Times New Roman"/>
        </w:rPr>
        <w:t>Rel-15/16 PUSCH dropping rules</w:t>
      </w:r>
      <w:r>
        <w:rPr>
          <w:rFonts w:hint="eastAsia" w:cs="Times New Roman"/>
          <w:lang w:val="en-US" w:eastAsia="zh-CN"/>
        </w:rPr>
        <w:t xml:space="preserve"> could be reused. Thus, we have the following proposal. </w:t>
      </w:r>
    </w:p>
    <w:p>
      <w:pPr>
        <w:rPr>
          <w:rFonts w:hint="eastAsia" w:ascii="Times New Roman" w:hAnsi="Times New Roman" w:eastAsia="宋体" w:cs="Times New Roman"/>
          <w:i/>
          <w:iCs/>
          <w:lang w:val="en-US" w:eastAsia="zh-CN"/>
        </w:rPr>
      </w:pPr>
      <w:r>
        <w:rPr>
          <w:rFonts w:hint="eastAsia" w:eastAsia="宋体"/>
          <w:b/>
          <w:bCs/>
          <w:i/>
          <w:iCs/>
          <w:lang w:val="en-US" w:eastAsia="zh-CN"/>
        </w:rPr>
        <w:t xml:space="preserve">Proposal </w:t>
      </w:r>
      <w:r>
        <w:rPr>
          <w:rFonts w:hint="eastAsia"/>
          <w:b/>
          <w:bCs/>
          <w:i/>
          <w:iCs/>
          <w:lang w:val="en-US" w:eastAsia="zh-CN"/>
        </w:rPr>
        <w:t>6</w:t>
      </w:r>
      <w:r>
        <w:rPr>
          <w:rFonts w:hint="eastAsia" w:eastAsia="宋体"/>
          <w:b/>
          <w:bCs/>
          <w:i/>
          <w:iCs/>
          <w:lang w:val="en-US" w:eastAsia="zh-CN"/>
        </w:rPr>
        <w:t xml:space="preserve">: </w:t>
      </w:r>
      <w:r>
        <w:rPr>
          <w:rFonts w:hint="eastAsia" w:cs="Times New Roman"/>
          <w:i/>
          <w:iCs/>
          <w:lang w:val="en-US" w:eastAsia="zh-CN"/>
        </w:rPr>
        <w:t xml:space="preserve">A </w:t>
      </w:r>
      <w:r>
        <w:rPr>
          <w:rFonts w:hint="default" w:ascii="Times New Roman" w:hAnsi="Times New Roman" w:cs="Times New Roman"/>
          <w:i/>
          <w:iCs/>
        </w:rPr>
        <w:t xml:space="preserve">UE determines whether to drop a </w:t>
      </w:r>
      <w:r>
        <w:rPr>
          <w:rFonts w:hint="eastAsia" w:cs="Times New Roman"/>
          <w:i/>
          <w:iCs/>
          <w:lang w:val="en-US" w:eastAsia="zh-CN"/>
        </w:rPr>
        <w:t xml:space="preserve">Msg3 </w:t>
      </w:r>
      <w:r>
        <w:rPr>
          <w:rFonts w:hint="default" w:ascii="Times New Roman" w:hAnsi="Times New Roman" w:cs="Times New Roman"/>
          <w:i/>
          <w:iCs/>
        </w:rPr>
        <w:t xml:space="preserve">PUSCH repetition or not according to Rel-15/16 PUSCH dropping rules, but the </w:t>
      </w:r>
      <w:r>
        <w:rPr>
          <w:rFonts w:hint="eastAsia" w:cs="Times New Roman"/>
          <w:i/>
          <w:iCs/>
          <w:lang w:val="en-US" w:eastAsia="zh-CN"/>
        </w:rPr>
        <w:t xml:space="preserve">Msg3 </w:t>
      </w:r>
      <w:r>
        <w:rPr>
          <w:rFonts w:hint="default" w:ascii="Times New Roman" w:hAnsi="Times New Roman" w:cs="Times New Roman"/>
          <w:i/>
          <w:iCs/>
        </w:rPr>
        <w:t>PUSCH repetition is still counted in the K repetitions</w:t>
      </w:r>
      <w:r>
        <w:rPr>
          <w:rFonts w:hint="eastAsia" w:cs="Times New Roman"/>
          <w:i/>
          <w:iCs/>
          <w:lang w:val="en-US" w:eastAsia="zh-CN"/>
        </w:rPr>
        <w:t>.</w:t>
      </w:r>
    </w:p>
    <w:p>
      <w:pPr>
        <w:pStyle w:val="114"/>
        <w:keepNext w:val="0"/>
        <w:keepLines w:val="0"/>
        <w:pageBreakBefore w:val="0"/>
        <w:widowControl/>
        <w:numPr>
          <w:ilvl w:val="0"/>
          <w:numId w:val="15"/>
        </w:numPr>
        <w:kinsoku/>
        <w:wordWrap/>
        <w:overflowPunct w:val="0"/>
        <w:topLinePunct w:val="0"/>
        <w:autoSpaceDE w:val="0"/>
        <w:autoSpaceDN w:val="0"/>
        <w:bidi w:val="0"/>
        <w:adjustRightInd/>
        <w:snapToGrid w:val="0"/>
        <w:spacing w:after="120" w:line="240" w:lineRule="auto"/>
        <w:ind w:left="726" w:leftChars="0" w:hanging="363"/>
        <w:jc w:val="both"/>
        <w:textAlignment w:val="auto"/>
        <w:rPr>
          <w:rFonts w:hint="default" w:ascii="Times New Roman" w:hAnsi="Times New Roman" w:cs="Times New Roman"/>
          <w:i/>
          <w:iCs/>
        </w:rPr>
      </w:pPr>
      <w:r>
        <w:rPr>
          <w:rFonts w:hint="eastAsia" w:eastAsia="宋体" w:cs="Times New Roman"/>
          <w:i/>
          <w:iCs/>
          <w:lang w:val="en-US" w:eastAsia="zh-CN"/>
        </w:rPr>
        <w:t xml:space="preserve">One exceptional case for the </w:t>
      </w:r>
      <w:r>
        <w:rPr>
          <w:rFonts w:hint="default" w:ascii="Times New Roman" w:hAnsi="Times New Roman" w:cs="Times New Roman"/>
          <w:i/>
          <w:iCs/>
        </w:rPr>
        <w:t>Rel-15/16 PUSCH dropping rules</w:t>
      </w:r>
      <w:r>
        <w:rPr>
          <w:rFonts w:hint="eastAsia" w:eastAsia="宋体" w:cs="Times New Roman"/>
          <w:i/>
          <w:iCs/>
          <w:lang w:val="en-US" w:eastAsia="zh-CN"/>
        </w:rPr>
        <w:t xml:space="preserve">: </w:t>
      </w:r>
    </w:p>
    <w:p>
      <w:pPr>
        <w:pStyle w:val="114"/>
        <w:numPr>
          <w:ilvl w:val="1"/>
          <w:numId w:val="15"/>
        </w:numPr>
        <w:overflowPunct w:val="0"/>
        <w:autoSpaceDE w:val="0"/>
        <w:autoSpaceDN w:val="0"/>
        <w:spacing w:after="180" w:line="280" w:lineRule="atLeast"/>
        <w:ind w:left="1440" w:leftChars="0" w:hanging="360" w:firstLineChars="0"/>
        <w:jc w:val="both"/>
      </w:pPr>
      <w:r>
        <w:rPr>
          <w:rFonts w:hint="eastAsia" w:eastAsia="宋体"/>
          <w:i/>
          <w:iCs/>
          <w:lang w:val="en-US" w:eastAsia="zh-CN"/>
        </w:rPr>
        <w:t xml:space="preserve">If one or more Msg3 repetitions overlap with a PUCCH carrying HARQ-ACK/CSI, the UE transmits PUCCH and drops the overlapped one or more Msg3 repetitions. </w:t>
      </w:r>
    </w:p>
    <w:p>
      <w:pPr>
        <w:pStyle w:val="2"/>
        <w:bidi w:val="0"/>
        <w:rPr>
          <w:rFonts w:hint="default"/>
          <w:highlight w:val="none"/>
          <w:lang w:val="en-US" w:eastAsia="zh-CN"/>
        </w:rPr>
      </w:pPr>
      <w:r>
        <w:rPr>
          <w:rFonts w:hint="eastAsia"/>
          <w:lang w:val="en-US" w:eastAsia="zh-CN"/>
        </w:rPr>
        <w:t xml:space="preserve"> I</w:t>
      </w:r>
      <w:r>
        <w:rPr>
          <w:lang w:val="en-US" w:eastAsia="zh-CN"/>
        </w:rPr>
        <w:t>ndication of the number of repetitions</w:t>
      </w:r>
    </w:p>
    <w:p>
      <w:pPr>
        <w:rPr>
          <w:rFonts w:hint="default"/>
          <w:lang w:val="en-US" w:eastAsia="zh-CN"/>
        </w:rPr>
      </w:pPr>
      <w:r>
        <w:rPr>
          <w:rFonts w:hint="eastAsia"/>
          <w:lang w:val="en-US" w:eastAsia="zh-CN"/>
        </w:rPr>
        <w:t xml:space="preserve">As for how a UE is managed to know whether to use legacy interpretation or new interpretation on the bit field indicating the number of repetitions, there are the following two options discussed in RAN1#105-e.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color w:val="auto"/>
                <w:highlight w:val="none"/>
                <w:lang w:val="en-US" w:eastAsia="zh-CN"/>
              </w:rPr>
            </w:pPr>
            <w:r>
              <w:rPr>
                <w:rFonts w:hint="eastAsia" w:eastAsia="宋体"/>
                <w:b/>
                <w:bCs/>
                <w:color w:val="auto"/>
                <w:highlight w:val="none"/>
                <w:lang w:val="en-US" w:eastAsia="zh-CN"/>
              </w:rPr>
              <w:t xml:space="preserve">Proposal 4-3: </w:t>
            </w:r>
            <w:r>
              <w:rPr>
                <w:rFonts w:hint="eastAsia"/>
                <w:color w:val="auto"/>
                <w:highlight w:val="none"/>
                <w:lang w:val="en-US" w:eastAsia="zh-CN"/>
              </w:rPr>
              <w:t xml:space="preserve">Down-select one of the two options on how a UE should interpret the selected </w:t>
            </w:r>
            <w:r>
              <w:rPr>
                <w:color w:val="auto"/>
                <w:highlight w:val="none"/>
                <w:lang w:eastAsia="zh-CN"/>
              </w:rPr>
              <w:t>information field</w:t>
            </w:r>
            <w:r>
              <w:rPr>
                <w:rFonts w:hint="eastAsia"/>
                <w:color w:val="auto"/>
                <w:highlight w:val="none"/>
                <w:lang w:val="en-US" w:eastAsia="zh-CN"/>
              </w:rPr>
              <w:t xml:space="preserve"> for indication of the number of repetitions in RAN1#106-e. </w:t>
            </w:r>
          </w:p>
          <w:p>
            <w:pPr>
              <w:spacing w:before="120" w:line="280" w:lineRule="atLeast"/>
              <w:rPr>
                <w:rFonts w:eastAsia="宋体"/>
                <w:color w:val="auto"/>
                <w:lang w:val="en-US" w:eastAsia="zh-CN"/>
              </w:rPr>
            </w:pPr>
            <w:r>
              <w:rPr>
                <w:rFonts w:hint="eastAsia" w:eastAsia="宋体"/>
                <w:color w:val="auto"/>
                <w:lang w:val="en-US" w:eastAsia="zh-CN"/>
              </w:rPr>
              <w:t>Option 1:</w:t>
            </w:r>
          </w:p>
          <w:p>
            <w:pPr>
              <w:numPr>
                <w:ilvl w:val="0"/>
                <w:numId w:val="16"/>
              </w:numPr>
              <w:spacing w:before="120" w:line="280" w:lineRule="atLeast"/>
              <w:rPr>
                <w:rFonts w:eastAsia="MS Mincho"/>
                <w:color w:val="auto"/>
                <w:lang w:eastAsia="ja-JP"/>
              </w:rPr>
            </w:pPr>
            <w:r>
              <w:rPr>
                <w:rFonts w:hint="eastAsia"/>
                <w:color w:val="auto"/>
                <w:lang w:val="en-US" w:eastAsia="zh-CN"/>
              </w:rPr>
              <w:t>W</w:t>
            </w:r>
            <w:r>
              <w:rPr>
                <w:rFonts w:eastAsia="MS Mincho"/>
                <w:color w:val="auto"/>
                <w:lang w:eastAsia="ja-JP"/>
              </w:rPr>
              <w:t xml:space="preserve">hen </w:t>
            </w:r>
            <w:r>
              <w:rPr>
                <w:rFonts w:hint="eastAsia"/>
                <w:color w:val="auto"/>
                <w:lang w:val="en-US" w:eastAsia="zh-CN"/>
              </w:rPr>
              <w:t xml:space="preserve">a </w:t>
            </w:r>
            <w:r>
              <w:rPr>
                <w:rFonts w:eastAsia="MS Mincho"/>
                <w:color w:val="auto"/>
                <w:lang w:eastAsia="ja-JP"/>
              </w:rPr>
              <w:t>UE request</w:t>
            </w:r>
            <w:r>
              <w:rPr>
                <w:rFonts w:hint="eastAsia"/>
                <w:color w:val="auto"/>
                <w:lang w:val="en-US" w:eastAsia="zh-CN"/>
              </w:rPr>
              <w:t>s</w:t>
            </w:r>
            <w:r>
              <w:rPr>
                <w:rFonts w:eastAsia="MS Mincho"/>
                <w:color w:val="auto"/>
                <w:lang w:eastAsia="ja-JP"/>
              </w:rPr>
              <w:t xml:space="preserve"> Msg3 repetition</w:t>
            </w:r>
            <w:r>
              <w:rPr>
                <w:rFonts w:hint="eastAsia"/>
                <w:color w:val="auto"/>
                <w:lang w:val="en-US" w:eastAsia="zh-CN"/>
              </w:rPr>
              <w:t xml:space="preserve">, the new TDRA table or repurposed </w:t>
            </w:r>
            <w:r>
              <w:rPr>
                <w:color w:val="auto"/>
                <w:lang w:eastAsia="zh-CN"/>
              </w:rPr>
              <w:t xml:space="preserve">information </w:t>
            </w:r>
            <w:r>
              <w:rPr>
                <w:rFonts w:hint="eastAsia"/>
                <w:color w:val="auto"/>
                <w:lang w:val="en-US" w:eastAsia="zh-CN"/>
              </w:rPr>
              <w:t>field is applied</w:t>
            </w:r>
            <w:r>
              <w:rPr>
                <w:rFonts w:eastAsia="MS Mincho"/>
                <w:color w:val="auto"/>
                <w:lang w:eastAsia="ja-JP"/>
              </w:rPr>
              <w:t>.</w:t>
            </w:r>
            <w:r>
              <w:rPr>
                <w:rFonts w:hint="eastAsia"/>
                <w:color w:val="auto"/>
                <w:lang w:val="en-US" w:eastAsia="zh-CN"/>
              </w:rPr>
              <w:t xml:space="preserve"> </w:t>
            </w:r>
            <w:r>
              <w:rPr>
                <w:rFonts w:eastAsia="MS Mincho"/>
                <w:color w:val="auto"/>
                <w:lang w:eastAsia="ja-JP"/>
              </w:rPr>
              <w:t xml:space="preserve">gNB schedules Msg3 with or without repetition for the UE requesting Msg3 repetition. </w:t>
            </w:r>
          </w:p>
          <w:p>
            <w:pPr>
              <w:numPr>
                <w:ilvl w:val="1"/>
                <w:numId w:val="16"/>
              </w:numPr>
              <w:tabs>
                <w:tab w:val="left" w:pos="840"/>
                <w:tab w:val="clear" w:pos="1260"/>
              </w:tabs>
              <w:spacing w:before="120" w:line="280" w:lineRule="atLeast"/>
              <w:rPr>
                <w:rFonts w:eastAsia="宋体"/>
                <w:color w:val="auto"/>
                <w:lang w:val="en-US" w:eastAsia="zh-CN"/>
              </w:rPr>
            </w:pPr>
            <w:r>
              <w:rPr>
                <w:rFonts w:hint="eastAsia"/>
                <w:color w:val="auto"/>
                <w:lang w:val="en-US" w:eastAsia="zh-CN"/>
              </w:rPr>
              <w:t>Repetition factor K=1 is included in the TDRA table or o</w:t>
            </w:r>
            <w:r>
              <w:rPr>
                <w:rFonts w:eastAsia="MS Mincho"/>
                <w:color w:val="auto"/>
                <w:lang w:eastAsia="ja-JP"/>
              </w:rPr>
              <w:t xml:space="preserve">ne entry/codepoint </w:t>
            </w:r>
            <w:r>
              <w:rPr>
                <w:rFonts w:hint="eastAsia" w:eastAsia="宋体"/>
                <w:color w:val="auto"/>
                <w:lang w:val="en-US" w:eastAsia="zh-CN"/>
              </w:rPr>
              <w:t xml:space="preserve">of </w:t>
            </w:r>
            <w:r>
              <w:rPr>
                <w:rFonts w:hint="eastAsia"/>
                <w:color w:val="auto"/>
                <w:lang w:val="en-US" w:eastAsia="zh-CN"/>
              </w:rPr>
              <w:t xml:space="preserve">the repurposed </w:t>
            </w:r>
            <w:r>
              <w:rPr>
                <w:color w:val="auto"/>
                <w:lang w:eastAsia="zh-CN"/>
              </w:rPr>
              <w:t xml:space="preserve">information </w:t>
            </w:r>
            <w:r>
              <w:rPr>
                <w:rFonts w:hint="eastAsia"/>
                <w:color w:val="auto"/>
                <w:lang w:val="en-US" w:eastAsia="zh-CN"/>
              </w:rPr>
              <w:t xml:space="preserve">field. </w:t>
            </w:r>
          </w:p>
          <w:p>
            <w:pPr>
              <w:numPr>
                <w:ilvl w:val="0"/>
                <w:numId w:val="16"/>
              </w:numPr>
              <w:spacing w:before="120" w:line="280" w:lineRule="atLeast"/>
              <w:rPr>
                <w:color w:val="auto"/>
                <w:lang w:val="en-US" w:eastAsia="zh-CN"/>
              </w:rPr>
            </w:pPr>
            <w:r>
              <w:rPr>
                <w:rFonts w:hint="eastAsia"/>
                <w:color w:val="auto"/>
                <w:lang w:val="en-US" w:eastAsia="zh-CN"/>
              </w:rPr>
              <w:t>W</w:t>
            </w:r>
            <w:r>
              <w:rPr>
                <w:rFonts w:eastAsia="MS Mincho"/>
                <w:color w:val="auto"/>
                <w:lang w:eastAsia="ja-JP"/>
              </w:rPr>
              <w:t xml:space="preserve">hen the UE </w:t>
            </w:r>
            <w:r>
              <w:rPr>
                <w:rFonts w:hint="eastAsia"/>
                <w:color w:val="auto"/>
                <w:lang w:val="en-US" w:eastAsia="zh-CN"/>
              </w:rPr>
              <w:t>doesn</w:t>
            </w:r>
            <w:r>
              <w:rPr>
                <w:color w:val="auto"/>
                <w:lang w:val="en-US" w:eastAsia="zh-CN"/>
              </w:rPr>
              <w:t>’</w:t>
            </w:r>
            <w:r>
              <w:rPr>
                <w:rFonts w:hint="eastAsia"/>
                <w:color w:val="auto"/>
                <w:lang w:val="en-US" w:eastAsia="zh-CN"/>
              </w:rPr>
              <w:t xml:space="preserve">t </w:t>
            </w:r>
            <w:r>
              <w:rPr>
                <w:rFonts w:eastAsia="MS Mincho"/>
                <w:color w:val="auto"/>
                <w:lang w:eastAsia="ja-JP"/>
              </w:rPr>
              <w:t>request Msg3 repetition (including legacy UE)</w:t>
            </w:r>
            <w:r>
              <w:rPr>
                <w:rFonts w:hint="eastAsia"/>
                <w:color w:val="auto"/>
                <w:lang w:val="en-US" w:eastAsia="zh-CN"/>
              </w:rPr>
              <w:t xml:space="preserve">, the legacy TDRA table or legacy </w:t>
            </w:r>
            <w:r>
              <w:rPr>
                <w:color w:val="auto"/>
                <w:lang w:eastAsia="zh-CN"/>
              </w:rPr>
              <w:t xml:space="preserve">information </w:t>
            </w:r>
            <w:r>
              <w:rPr>
                <w:rFonts w:hint="eastAsia"/>
                <w:color w:val="auto"/>
                <w:lang w:val="en-US" w:eastAsia="zh-CN"/>
              </w:rPr>
              <w:t>field is applied</w:t>
            </w:r>
            <w:r>
              <w:rPr>
                <w:rFonts w:eastAsia="MS Mincho"/>
                <w:color w:val="auto"/>
                <w:lang w:eastAsia="ja-JP"/>
              </w:rPr>
              <w:t>. gNB schedules Msg3 without repetition for the UE not requesting Msg3 repetition.</w:t>
            </w:r>
          </w:p>
          <w:p>
            <w:pPr>
              <w:spacing w:before="120" w:line="280" w:lineRule="atLeast"/>
              <w:rPr>
                <w:color w:val="auto"/>
                <w:lang w:val="en-US" w:eastAsia="zh-CN"/>
              </w:rPr>
            </w:pPr>
            <w:r>
              <w:rPr>
                <w:rFonts w:hint="eastAsia" w:eastAsia="宋体"/>
                <w:color w:val="auto"/>
                <w:lang w:val="en-US" w:eastAsia="zh-CN"/>
              </w:rPr>
              <w:t xml:space="preserve">Option 2: </w:t>
            </w:r>
          </w:p>
          <w:p>
            <w:pPr>
              <w:numPr>
                <w:ilvl w:val="0"/>
                <w:numId w:val="16"/>
              </w:numPr>
              <w:spacing w:before="120" w:line="280" w:lineRule="atLeast"/>
              <w:rPr>
                <w:rFonts w:eastAsia="MS Mincho"/>
                <w:color w:val="auto"/>
                <w:lang w:eastAsia="ja-JP"/>
              </w:rPr>
            </w:pPr>
            <w:r>
              <w:rPr>
                <w:rFonts w:hint="eastAsia"/>
                <w:color w:val="auto"/>
                <w:lang w:val="en-US" w:eastAsia="zh-CN"/>
              </w:rPr>
              <w:t>W</w:t>
            </w:r>
            <w:r>
              <w:rPr>
                <w:rFonts w:eastAsia="MS Mincho"/>
                <w:color w:val="auto"/>
                <w:lang w:eastAsia="ja-JP"/>
              </w:rPr>
              <w:t xml:space="preserve">hen </w:t>
            </w:r>
            <w:r>
              <w:rPr>
                <w:rFonts w:hint="eastAsia" w:eastAsia="MS Mincho"/>
                <w:color w:val="auto"/>
                <w:lang w:val="en-US" w:eastAsia="zh-CN"/>
              </w:rPr>
              <w:t xml:space="preserve">a </w:t>
            </w:r>
            <w:r>
              <w:rPr>
                <w:rFonts w:eastAsia="MS Mincho"/>
                <w:color w:val="auto"/>
                <w:lang w:eastAsia="ja-JP"/>
              </w:rPr>
              <w:t>UE request</w:t>
            </w:r>
            <w:r>
              <w:rPr>
                <w:rFonts w:hint="eastAsia" w:eastAsia="MS Mincho"/>
                <w:color w:val="auto"/>
                <w:lang w:val="en-US" w:eastAsia="zh-CN"/>
              </w:rPr>
              <w:t>s</w:t>
            </w:r>
            <w:r>
              <w:rPr>
                <w:rFonts w:eastAsia="MS Mincho"/>
                <w:color w:val="auto"/>
                <w:lang w:eastAsia="ja-JP"/>
              </w:rPr>
              <w:t xml:space="preserve"> Msg3 repetition</w:t>
            </w:r>
            <w:r>
              <w:rPr>
                <w:rFonts w:hint="eastAsia" w:eastAsia="MS Mincho"/>
                <w:color w:val="auto"/>
                <w:lang w:val="en-US" w:eastAsia="zh-CN"/>
              </w:rPr>
              <w:t xml:space="preserve">, whether the UE should apply legacy or new </w:t>
            </w:r>
            <w:r>
              <w:rPr>
                <w:rFonts w:eastAsia="MS Mincho"/>
                <w:color w:val="auto"/>
                <w:lang w:val="en-US" w:eastAsia="zh-CN"/>
              </w:rPr>
              <w:t>interpretation</w:t>
            </w:r>
            <w:r>
              <w:rPr>
                <w:rFonts w:hint="eastAsia" w:eastAsia="MS Mincho"/>
                <w:color w:val="auto"/>
                <w:lang w:val="en-US" w:eastAsia="zh-CN"/>
              </w:rPr>
              <w:t xml:space="preserve"> is </w:t>
            </w:r>
            <w:r>
              <w:rPr>
                <w:rFonts w:hint="default" w:eastAsia="MS Mincho"/>
                <w:color w:val="auto"/>
                <w:lang w:val="en-US" w:eastAsia="ja-JP"/>
              </w:rPr>
              <w:t xml:space="preserve">is </w:t>
            </w:r>
            <w:r>
              <w:rPr>
                <w:rFonts w:hint="eastAsia" w:eastAsia="宋体"/>
                <w:color w:val="auto"/>
                <w:lang w:val="en-US" w:eastAsia="zh-CN"/>
              </w:rPr>
              <w:t xml:space="preserve">determined </w:t>
            </w:r>
            <w:r>
              <w:rPr>
                <w:rFonts w:hint="default" w:eastAsia="MS Mincho"/>
                <w:color w:val="auto"/>
                <w:lang w:val="en-US" w:eastAsia="ja-JP"/>
              </w:rPr>
              <w:t>by gN</w:t>
            </w:r>
            <w:r>
              <w:rPr>
                <w:rFonts w:hint="eastAsia" w:eastAsia="宋体"/>
                <w:color w:val="auto"/>
                <w:lang w:val="en-US" w:eastAsia="zh-CN"/>
              </w:rPr>
              <w:t>B</w:t>
            </w:r>
            <w:r>
              <w:rPr>
                <w:rFonts w:hint="default" w:eastAsia="MS Mincho"/>
                <w:color w:val="auto"/>
                <w:lang w:val="en-US" w:eastAsia="ja-JP"/>
              </w:rPr>
              <w:t>. </w:t>
            </w:r>
          </w:p>
          <w:p>
            <w:pPr>
              <w:numPr>
                <w:ilvl w:val="1"/>
                <w:numId w:val="16"/>
              </w:numPr>
              <w:tabs>
                <w:tab w:val="left" w:pos="420"/>
                <w:tab w:val="clear" w:pos="1260"/>
              </w:tabs>
              <w:spacing w:before="120" w:line="280" w:lineRule="atLeast"/>
              <w:rPr>
                <w:rFonts w:eastAsia="MS Mincho"/>
                <w:color w:val="auto"/>
                <w:lang w:eastAsia="ja-JP"/>
              </w:rPr>
            </w:pPr>
            <w:r>
              <w:rPr>
                <w:rFonts w:hint="eastAsia"/>
                <w:color w:val="auto"/>
                <w:lang w:val="en-US" w:eastAsia="zh-CN"/>
              </w:rPr>
              <w:t xml:space="preserve">FFS details, </w:t>
            </w:r>
            <w:r>
              <w:rPr>
                <w:color w:val="auto"/>
                <w:lang w:val="en-US" w:eastAsia="zh-CN"/>
              </w:rPr>
              <w:t>e.g.</w:t>
            </w:r>
            <w:r>
              <w:rPr>
                <w:rFonts w:hint="eastAsia"/>
                <w:color w:val="auto"/>
                <w:lang w:val="en-US" w:eastAsia="zh-CN"/>
              </w:rPr>
              <w:t xml:space="preserve"> </w:t>
            </w:r>
            <w:r>
              <w:rPr>
                <w:color w:val="auto"/>
                <w:lang w:val="en-US" w:eastAsia="zh-CN"/>
              </w:rPr>
              <w:t>implicit or explicit</w:t>
            </w:r>
            <w:r>
              <w:rPr>
                <w:rFonts w:hint="eastAsia"/>
                <w:color w:val="auto"/>
                <w:lang w:val="en-US" w:eastAsia="zh-CN"/>
              </w:rPr>
              <w:t xml:space="preserve"> indication or predefined. </w:t>
            </w:r>
          </w:p>
          <w:p>
            <w:pPr>
              <w:numPr>
                <w:ilvl w:val="0"/>
                <w:numId w:val="16"/>
              </w:numPr>
              <w:spacing w:before="120" w:line="280" w:lineRule="atLeast"/>
              <w:rPr>
                <w:rFonts w:hint="default"/>
                <w:vertAlign w:val="baseline"/>
                <w:lang w:val="en-US" w:eastAsia="zh-CN"/>
              </w:rPr>
            </w:pPr>
            <w:r>
              <w:rPr>
                <w:rFonts w:hint="eastAsia"/>
                <w:color w:val="auto"/>
                <w:lang w:val="en-US" w:eastAsia="zh-CN"/>
              </w:rPr>
              <w:t>W</w:t>
            </w:r>
            <w:r>
              <w:rPr>
                <w:rFonts w:hint="eastAsia"/>
                <w:color w:val="auto"/>
                <w:lang w:val="en-US" w:eastAsia="ja-JP"/>
              </w:rPr>
              <w:t xml:space="preserve">hen the UE </w:t>
            </w:r>
            <w:r>
              <w:rPr>
                <w:rFonts w:hint="eastAsia"/>
                <w:color w:val="auto"/>
                <w:lang w:val="en-US" w:eastAsia="zh-CN"/>
              </w:rPr>
              <w:t xml:space="preserve">doesn’t </w:t>
            </w:r>
            <w:r>
              <w:rPr>
                <w:rFonts w:hint="eastAsia"/>
                <w:color w:val="auto"/>
                <w:lang w:val="en-US" w:eastAsia="ja-JP"/>
              </w:rPr>
              <w:t>request Msg3 repetition (including legacy UE)</w:t>
            </w:r>
            <w:r>
              <w:rPr>
                <w:rFonts w:hint="eastAsia"/>
                <w:color w:val="auto"/>
                <w:lang w:val="en-US" w:eastAsia="zh-CN"/>
              </w:rPr>
              <w:t xml:space="preserve">, the UE should apply the legacy interpretation. </w:t>
            </w:r>
            <w:r>
              <w:rPr>
                <w:rFonts w:hint="eastAsia"/>
                <w:color w:val="auto"/>
                <w:lang w:val="en-US" w:eastAsia="ja-JP"/>
              </w:rPr>
              <w:t>gNB schedules Msg3 without repetition for the UE not requesting Msg3 repetition.</w:t>
            </w:r>
          </w:p>
        </w:tc>
      </w:tr>
    </w:tbl>
    <w:p>
      <w:pPr>
        <w:rPr>
          <w:rFonts w:hint="default"/>
          <w:lang w:val="en-US" w:eastAsia="zh-CN"/>
        </w:rPr>
      </w:pPr>
    </w:p>
    <w:p>
      <w:pPr>
        <w:rPr>
          <w:rFonts w:hint="eastAsia"/>
          <w:lang w:val="en-US" w:eastAsia="zh-CN"/>
        </w:rPr>
      </w:pPr>
      <w:r>
        <w:rPr>
          <w:rFonts w:hint="eastAsia"/>
          <w:lang w:val="en-US" w:eastAsia="zh-CN"/>
        </w:rPr>
        <w:t>In our view, Option 1 is much simpler and does not require additional signaling indication. Therefore, Option is is preferred by us.</w:t>
      </w:r>
    </w:p>
    <w:p>
      <w:pPr>
        <w:rPr>
          <w:rFonts w:hint="default"/>
          <w:b w:val="0"/>
          <w:bCs w:val="0"/>
          <w:i/>
          <w:iCs/>
          <w:color w:val="auto"/>
          <w:highlight w:val="none"/>
          <w:lang w:val="en-US" w:eastAsia="zh-CN"/>
        </w:rPr>
      </w:pPr>
      <w:r>
        <w:rPr>
          <w:rFonts w:hint="eastAsia" w:eastAsia="宋体"/>
          <w:b/>
          <w:bCs/>
          <w:i/>
          <w:iCs/>
          <w:lang w:val="en-US" w:eastAsia="zh-CN"/>
        </w:rPr>
        <w:t xml:space="preserve">Proposal </w:t>
      </w:r>
      <w:r>
        <w:rPr>
          <w:rFonts w:hint="eastAsia"/>
          <w:b/>
          <w:bCs/>
          <w:i/>
          <w:iCs/>
          <w:lang w:val="en-US" w:eastAsia="zh-CN"/>
        </w:rPr>
        <w:t>7</w:t>
      </w:r>
      <w:r>
        <w:rPr>
          <w:rFonts w:hint="eastAsia" w:eastAsia="宋体"/>
          <w:b/>
          <w:bCs/>
          <w:i/>
          <w:iCs/>
          <w:lang w:val="en-US" w:eastAsia="zh-CN"/>
        </w:rPr>
        <w:t xml:space="preserve">: </w:t>
      </w:r>
      <w:r>
        <w:rPr>
          <w:rFonts w:hint="eastAsia"/>
          <w:b w:val="0"/>
          <w:bCs w:val="0"/>
          <w:i/>
          <w:iCs/>
          <w:lang w:val="en-US" w:eastAsia="zh-CN"/>
        </w:rPr>
        <w:t>A</w:t>
      </w:r>
      <w:r>
        <w:rPr>
          <w:rFonts w:hint="eastAsia"/>
          <w:b w:val="0"/>
          <w:bCs w:val="0"/>
          <w:i/>
          <w:iCs/>
          <w:color w:val="auto"/>
          <w:highlight w:val="none"/>
          <w:lang w:val="en-US" w:eastAsia="zh-CN"/>
        </w:rPr>
        <w:t xml:space="preserve"> UE should interpret the selected </w:t>
      </w:r>
      <w:r>
        <w:rPr>
          <w:b w:val="0"/>
          <w:bCs w:val="0"/>
          <w:i/>
          <w:iCs/>
          <w:color w:val="auto"/>
          <w:highlight w:val="none"/>
          <w:lang w:eastAsia="zh-CN"/>
        </w:rPr>
        <w:t>information field</w:t>
      </w:r>
      <w:r>
        <w:rPr>
          <w:rFonts w:hint="eastAsia"/>
          <w:b w:val="0"/>
          <w:bCs w:val="0"/>
          <w:i/>
          <w:iCs/>
          <w:color w:val="auto"/>
          <w:highlight w:val="none"/>
          <w:lang w:val="en-US" w:eastAsia="zh-CN"/>
        </w:rPr>
        <w:t xml:space="preserve"> for indication of the number of repetitions based on the following rules. </w:t>
      </w:r>
    </w:p>
    <w:p>
      <w:pPr>
        <w:numPr>
          <w:ilvl w:val="0"/>
          <w:numId w:val="16"/>
        </w:numPr>
        <w:rPr>
          <w:rFonts w:eastAsia="MS Mincho"/>
          <w:b w:val="0"/>
          <w:bCs w:val="0"/>
          <w:i/>
          <w:iCs/>
          <w:color w:val="auto"/>
          <w:lang w:eastAsia="ja-JP"/>
        </w:rPr>
      </w:pPr>
      <w:r>
        <w:rPr>
          <w:rFonts w:hint="eastAsia"/>
          <w:b w:val="0"/>
          <w:bCs w:val="0"/>
          <w:i/>
          <w:iCs/>
          <w:color w:val="auto"/>
          <w:lang w:val="en-US" w:eastAsia="zh-CN"/>
        </w:rPr>
        <w:t>W</w:t>
      </w:r>
      <w:r>
        <w:rPr>
          <w:rFonts w:eastAsia="MS Mincho"/>
          <w:b w:val="0"/>
          <w:bCs w:val="0"/>
          <w:i/>
          <w:iCs/>
          <w:color w:val="auto"/>
          <w:lang w:eastAsia="ja-JP"/>
        </w:rPr>
        <w:t xml:space="preserve">hen </w:t>
      </w:r>
      <w:r>
        <w:rPr>
          <w:rFonts w:hint="eastAsia"/>
          <w:b w:val="0"/>
          <w:bCs w:val="0"/>
          <w:i/>
          <w:iCs/>
          <w:color w:val="auto"/>
          <w:lang w:val="en-US" w:eastAsia="zh-CN"/>
        </w:rPr>
        <w:t xml:space="preserve">a </w:t>
      </w:r>
      <w:r>
        <w:rPr>
          <w:rFonts w:eastAsia="MS Mincho"/>
          <w:b w:val="0"/>
          <w:bCs w:val="0"/>
          <w:i/>
          <w:iCs/>
          <w:color w:val="auto"/>
          <w:lang w:eastAsia="ja-JP"/>
        </w:rPr>
        <w:t>UE request</w:t>
      </w:r>
      <w:r>
        <w:rPr>
          <w:rFonts w:hint="eastAsia"/>
          <w:b w:val="0"/>
          <w:bCs w:val="0"/>
          <w:i/>
          <w:iCs/>
          <w:color w:val="auto"/>
          <w:lang w:val="en-US" w:eastAsia="zh-CN"/>
        </w:rPr>
        <w:t>s</w:t>
      </w:r>
      <w:r>
        <w:rPr>
          <w:rFonts w:eastAsia="MS Mincho"/>
          <w:b w:val="0"/>
          <w:bCs w:val="0"/>
          <w:i/>
          <w:iCs/>
          <w:color w:val="auto"/>
          <w:lang w:eastAsia="ja-JP"/>
        </w:rPr>
        <w:t xml:space="preserve"> Msg3 repetition</w:t>
      </w:r>
      <w:r>
        <w:rPr>
          <w:rFonts w:hint="eastAsia"/>
          <w:b w:val="0"/>
          <w:bCs w:val="0"/>
          <w:i/>
          <w:iCs/>
          <w:color w:val="auto"/>
          <w:lang w:val="en-US" w:eastAsia="zh-CN"/>
        </w:rPr>
        <w:t xml:space="preserve">, the new TDRA table or repurposed </w:t>
      </w:r>
      <w:r>
        <w:rPr>
          <w:b w:val="0"/>
          <w:bCs w:val="0"/>
          <w:i/>
          <w:iCs/>
          <w:color w:val="auto"/>
          <w:lang w:eastAsia="zh-CN"/>
        </w:rPr>
        <w:t xml:space="preserve">information </w:t>
      </w:r>
      <w:r>
        <w:rPr>
          <w:rFonts w:hint="eastAsia"/>
          <w:b w:val="0"/>
          <w:bCs w:val="0"/>
          <w:i/>
          <w:iCs/>
          <w:color w:val="auto"/>
          <w:lang w:val="en-US" w:eastAsia="zh-CN"/>
        </w:rPr>
        <w:t>field is applied</w:t>
      </w:r>
      <w:r>
        <w:rPr>
          <w:rFonts w:eastAsia="MS Mincho"/>
          <w:b w:val="0"/>
          <w:bCs w:val="0"/>
          <w:i/>
          <w:iCs/>
          <w:color w:val="auto"/>
          <w:lang w:eastAsia="ja-JP"/>
        </w:rPr>
        <w:t>.</w:t>
      </w:r>
      <w:r>
        <w:rPr>
          <w:rFonts w:hint="eastAsia"/>
          <w:b w:val="0"/>
          <w:bCs w:val="0"/>
          <w:i/>
          <w:iCs/>
          <w:color w:val="auto"/>
          <w:lang w:val="en-US" w:eastAsia="zh-CN"/>
        </w:rPr>
        <w:t xml:space="preserve"> </w:t>
      </w:r>
      <w:r>
        <w:rPr>
          <w:rFonts w:eastAsia="MS Mincho"/>
          <w:b w:val="0"/>
          <w:bCs w:val="0"/>
          <w:i/>
          <w:iCs/>
          <w:color w:val="auto"/>
          <w:lang w:eastAsia="ja-JP"/>
        </w:rPr>
        <w:t xml:space="preserve">gNB schedules Msg3 with or without repetition for the UE requesting Msg3 repetition. </w:t>
      </w:r>
    </w:p>
    <w:p>
      <w:pPr>
        <w:numPr>
          <w:ilvl w:val="1"/>
          <w:numId w:val="16"/>
        </w:numPr>
        <w:tabs>
          <w:tab w:val="left" w:pos="840"/>
          <w:tab w:val="clear" w:pos="1260"/>
        </w:tabs>
        <w:rPr>
          <w:rFonts w:eastAsia="宋体"/>
          <w:b w:val="0"/>
          <w:bCs w:val="0"/>
          <w:i/>
          <w:iCs/>
          <w:color w:val="auto"/>
          <w:lang w:val="en-US" w:eastAsia="zh-CN"/>
        </w:rPr>
      </w:pPr>
      <w:r>
        <w:rPr>
          <w:rFonts w:hint="eastAsia"/>
          <w:b w:val="0"/>
          <w:bCs w:val="0"/>
          <w:i/>
          <w:iCs/>
          <w:color w:val="auto"/>
          <w:lang w:val="en-US" w:eastAsia="zh-CN"/>
        </w:rPr>
        <w:t>Repetition factor K=1 is included in the TDRA table or o</w:t>
      </w:r>
      <w:r>
        <w:rPr>
          <w:rFonts w:eastAsia="MS Mincho"/>
          <w:b w:val="0"/>
          <w:bCs w:val="0"/>
          <w:i/>
          <w:iCs/>
          <w:color w:val="auto"/>
          <w:lang w:eastAsia="ja-JP"/>
        </w:rPr>
        <w:t xml:space="preserve">ne entry/codepoint </w:t>
      </w:r>
      <w:r>
        <w:rPr>
          <w:rFonts w:hint="eastAsia" w:eastAsia="宋体"/>
          <w:b w:val="0"/>
          <w:bCs w:val="0"/>
          <w:i/>
          <w:iCs/>
          <w:color w:val="auto"/>
          <w:lang w:val="en-US" w:eastAsia="zh-CN"/>
        </w:rPr>
        <w:t xml:space="preserve">of </w:t>
      </w:r>
      <w:r>
        <w:rPr>
          <w:rFonts w:hint="eastAsia"/>
          <w:b w:val="0"/>
          <w:bCs w:val="0"/>
          <w:i/>
          <w:iCs/>
          <w:color w:val="auto"/>
          <w:lang w:val="en-US" w:eastAsia="zh-CN"/>
        </w:rPr>
        <w:t xml:space="preserve">the repurposed </w:t>
      </w:r>
      <w:r>
        <w:rPr>
          <w:b w:val="0"/>
          <w:bCs w:val="0"/>
          <w:i/>
          <w:iCs/>
          <w:color w:val="auto"/>
          <w:lang w:eastAsia="zh-CN"/>
        </w:rPr>
        <w:t xml:space="preserve">information </w:t>
      </w:r>
      <w:r>
        <w:rPr>
          <w:rFonts w:hint="eastAsia"/>
          <w:b w:val="0"/>
          <w:bCs w:val="0"/>
          <w:i/>
          <w:iCs/>
          <w:color w:val="auto"/>
          <w:lang w:val="en-US" w:eastAsia="zh-CN"/>
        </w:rPr>
        <w:t xml:space="preserve">field. </w:t>
      </w:r>
    </w:p>
    <w:p>
      <w:pPr>
        <w:numPr>
          <w:ilvl w:val="0"/>
          <w:numId w:val="16"/>
        </w:numPr>
        <w:rPr>
          <w:rFonts w:hint="eastAsia" w:eastAsia="宋体"/>
          <w:b w:val="0"/>
          <w:bCs w:val="0"/>
          <w:i/>
          <w:iCs/>
          <w:color w:val="auto"/>
          <w:lang w:val="en-US" w:eastAsia="zh-CN"/>
        </w:rPr>
      </w:pPr>
      <w:r>
        <w:rPr>
          <w:rFonts w:hint="eastAsia"/>
          <w:b w:val="0"/>
          <w:bCs w:val="0"/>
          <w:i/>
          <w:iCs/>
          <w:color w:val="auto"/>
          <w:lang w:val="en-US" w:eastAsia="zh-CN"/>
        </w:rPr>
        <w:t>W</w:t>
      </w:r>
      <w:r>
        <w:rPr>
          <w:rFonts w:eastAsia="MS Mincho"/>
          <w:b w:val="0"/>
          <w:bCs w:val="0"/>
          <w:i/>
          <w:iCs/>
          <w:color w:val="auto"/>
          <w:lang w:eastAsia="ja-JP"/>
        </w:rPr>
        <w:t xml:space="preserve">hen the UE </w:t>
      </w:r>
      <w:r>
        <w:rPr>
          <w:rFonts w:hint="eastAsia"/>
          <w:b w:val="0"/>
          <w:bCs w:val="0"/>
          <w:i/>
          <w:iCs/>
          <w:color w:val="auto"/>
          <w:lang w:val="en-US" w:eastAsia="zh-CN"/>
        </w:rPr>
        <w:t>doesn</w:t>
      </w:r>
      <w:r>
        <w:rPr>
          <w:b w:val="0"/>
          <w:bCs w:val="0"/>
          <w:i/>
          <w:iCs/>
          <w:color w:val="auto"/>
          <w:lang w:val="en-US" w:eastAsia="zh-CN"/>
        </w:rPr>
        <w:t>’</w:t>
      </w:r>
      <w:r>
        <w:rPr>
          <w:rFonts w:hint="eastAsia"/>
          <w:b w:val="0"/>
          <w:bCs w:val="0"/>
          <w:i/>
          <w:iCs/>
          <w:color w:val="auto"/>
          <w:lang w:val="en-US" w:eastAsia="zh-CN"/>
        </w:rPr>
        <w:t xml:space="preserve">t </w:t>
      </w:r>
      <w:r>
        <w:rPr>
          <w:rFonts w:eastAsia="MS Mincho"/>
          <w:b w:val="0"/>
          <w:bCs w:val="0"/>
          <w:i/>
          <w:iCs/>
          <w:color w:val="auto"/>
          <w:lang w:eastAsia="ja-JP"/>
        </w:rPr>
        <w:t>request Msg3 repetition (including legacy UE)</w:t>
      </w:r>
      <w:r>
        <w:rPr>
          <w:rFonts w:hint="eastAsia"/>
          <w:b w:val="0"/>
          <w:bCs w:val="0"/>
          <w:i/>
          <w:iCs/>
          <w:color w:val="auto"/>
          <w:lang w:val="en-US" w:eastAsia="zh-CN"/>
        </w:rPr>
        <w:t xml:space="preserve">, the legacy TDRA table or legacy </w:t>
      </w:r>
      <w:r>
        <w:rPr>
          <w:b w:val="0"/>
          <w:bCs w:val="0"/>
          <w:i/>
          <w:iCs/>
          <w:color w:val="auto"/>
          <w:lang w:eastAsia="zh-CN"/>
        </w:rPr>
        <w:t xml:space="preserve">information </w:t>
      </w:r>
      <w:r>
        <w:rPr>
          <w:rFonts w:hint="eastAsia"/>
          <w:b w:val="0"/>
          <w:bCs w:val="0"/>
          <w:i/>
          <w:iCs/>
          <w:color w:val="auto"/>
          <w:lang w:val="en-US" w:eastAsia="zh-CN"/>
        </w:rPr>
        <w:t>field is applied</w:t>
      </w:r>
      <w:r>
        <w:rPr>
          <w:rFonts w:eastAsia="MS Mincho"/>
          <w:b w:val="0"/>
          <w:bCs w:val="0"/>
          <w:i/>
          <w:iCs/>
          <w:color w:val="auto"/>
          <w:lang w:eastAsia="ja-JP"/>
        </w:rPr>
        <w:t>. gNB schedules Msg3 without repetition for the UE not requesting Msg3 repetition.</w:t>
      </w:r>
      <w:r>
        <w:rPr>
          <w:rFonts w:hint="eastAsia" w:eastAsia="宋体"/>
          <w:b w:val="0"/>
          <w:bCs w:val="0"/>
          <w:i/>
          <w:iCs/>
          <w:color w:val="auto"/>
          <w:lang w:val="en-US" w:eastAsia="zh-CN"/>
        </w:rPr>
        <w:t xml:space="preserve"> </w:t>
      </w:r>
    </w:p>
    <w:p>
      <w:pPr>
        <w:pStyle w:val="3"/>
        <w:numPr>
          <w:ilvl w:val="1"/>
          <w:numId w:val="1"/>
        </w:numPr>
        <w:bidi w:val="0"/>
        <w:ind w:left="576" w:leftChars="0" w:hanging="576" w:firstLineChars="0"/>
        <w:rPr>
          <w:rFonts w:hint="default"/>
          <w:highlight w:val="none"/>
          <w:lang w:val="en-US" w:eastAsia="zh-CN"/>
        </w:rPr>
      </w:pPr>
      <w:r>
        <w:rPr>
          <w:rFonts w:hint="eastAsia"/>
          <w:highlight w:val="none"/>
          <w:lang w:val="en-US" w:eastAsia="zh-CN"/>
        </w:rPr>
        <w:t xml:space="preserve"> On Msg3 initial transmission </w:t>
      </w:r>
    </w:p>
    <w:p>
      <w:pPr>
        <w:keepNext w:val="0"/>
        <w:keepLines w:val="0"/>
        <w:pageBreakBefore w:val="0"/>
        <w:widowControl/>
        <w:kinsoku/>
        <w:wordWrap/>
        <w:overflowPunct w:val="0"/>
        <w:topLinePunct w:val="0"/>
        <w:autoSpaceDE w:val="0"/>
        <w:autoSpaceDN w:val="0"/>
        <w:bidi w:val="0"/>
        <w:adjustRightInd w:val="0"/>
        <w:snapToGrid w:val="0"/>
        <w:spacing w:before="273" w:beforeLines="100"/>
        <w:textAlignment w:val="baseline"/>
        <w:rPr>
          <w:rFonts w:hint="eastAsia" w:cs="Times New Roman"/>
          <w:color w:val="auto"/>
          <w:sz w:val="20"/>
          <w:szCs w:val="20"/>
          <w:lang w:val="en-US" w:eastAsia="zh-CN"/>
        </w:rPr>
      </w:pPr>
      <w:r>
        <w:rPr>
          <w:rFonts w:hint="eastAsia"/>
          <w:lang w:val="en-US" w:eastAsia="zh-CN"/>
        </w:rPr>
        <w:t>Regarding the repetition indication for Msg3 initial transmission, the following WA was reached in RAN1#105-e</w:t>
      </w:r>
      <w:r>
        <w:rPr>
          <w:rFonts w:hint="eastAsia"/>
          <w:highlight w:val="none"/>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szCs w:val="20"/>
                <w:highlight w:val="darkYellow"/>
                <w:shd w:val="clear" w:color="auto" w:fill="FFFFFF"/>
                <w:lang w:eastAsia="zh-CN"/>
              </w:rPr>
            </w:pPr>
            <w:r>
              <w:rPr>
                <w:szCs w:val="20"/>
                <w:highlight w:val="darkYellow"/>
                <w:shd w:val="clear" w:color="auto" w:fill="FFFFFF"/>
                <w:lang w:eastAsia="zh-CN"/>
              </w:rPr>
              <w:t>Working assumption:</w:t>
            </w:r>
          </w:p>
          <w:p>
            <w:pPr>
              <w:numPr>
                <w:ilvl w:val="0"/>
                <w:numId w:val="17"/>
              </w:numPr>
              <w:spacing w:before="120" w:line="280" w:lineRule="atLeast"/>
              <w:rPr>
                <w:rFonts w:ascii="Times New Roman" w:hAnsi="Times New Roman" w:eastAsia="宋体"/>
                <w:szCs w:val="20"/>
                <w:shd w:val="clear" w:color="auto" w:fill="FFFFFF"/>
                <w:lang w:eastAsia="zh-CN"/>
              </w:rPr>
            </w:pPr>
            <w:r>
              <w:rPr>
                <w:rFonts w:ascii="Times New Roman" w:hAnsi="Times New Roman" w:eastAsia="宋体"/>
                <w:szCs w:val="20"/>
                <w:shd w:val="clear" w:color="auto" w:fill="FFFFFF"/>
                <w:lang w:eastAsia="zh-CN"/>
              </w:rPr>
              <w:t xml:space="preserve">Using an information field from the existing information fields in RAR UL grant for indication of the number of repetition of Msg3 initial transmission </w:t>
            </w:r>
          </w:p>
          <w:p>
            <w:pPr>
              <w:numPr>
                <w:ilvl w:val="1"/>
                <w:numId w:val="17"/>
              </w:numPr>
              <w:spacing w:before="120" w:line="280" w:lineRule="atLeast"/>
              <w:rPr>
                <w:rFonts w:ascii="Times New Roman" w:hAnsi="Times New Roman"/>
                <w:b/>
                <w:bCs/>
                <w:szCs w:val="20"/>
                <w:shd w:val="clear" w:color="auto" w:fill="FFFFFF"/>
                <w:lang w:eastAsia="zh-CN"/>
              </w:rPr>
            </w:pPr>
            <w:r>
              <w:rPr>
                <w:rFonts w:ascii="Times New Roman" w:hAnsi="Times New Roman" w:eastAsia="宋体"/>
                <w:szCs w:val="20"/>
                <w:shd w:val="clear" w:color="auto" w:fill="FFFFFF"/>
                <w:lang w:eastAsia="zh-CN"/>
              </w:rPr>
              <w:t xml:space="preserve">Down-select only one from the following information fields in RAR UL grant for indication of the number of repetition of Msg3 initial transmission. </w:t>
            </w:r>
          </w:p>
          <w:p>
            <w:pPr>
              <w:numPr>
                <w:ilvl w:val="2"/>
                <w:numId w:val="17"/>
              </w:numPr>
              <w:spacing w:before="120" w:after="120" w:afterLines="50" w:line="256" w:lineRule="auto"/>
              <w:rPr>
                <w:rFonts w:ascii="Times New Roman" w:hAnsi="Times New Roman"/>
                <w:szCs w:val="20"/>
                <w:lang w:eastAsia="zh-CN"/>
              </w:rPr>
            </w:pPr>
            <w:r>
              <w:rPr>
                <w:rFonts w:ascii="Times New Roman" w:hAnsi="Times New Roman"/>
                <w:szCs w:val="20"/>
                <w:lang w:eastAsia="zh-CN"/>
              </w:rPr>
              <w:t xml:space="preserve">TDRA </w:t>
            </w:r>
            <w:r>
              <w:rPr>
                <w:rFonts w:ascii="Times New Roman" w:hAnsi="Times New Roman" w:eastAsia="宋体"/>
                <w:szCs w:val="20"/>
                <w:shd w:val="clear" w:color="auto" w:fill="FFFFFF"/>
                <w:lang w:eastAsia="zh-CN"/>
              </w:rPr>
              <w:t xml:space="preserve">information field </w:t>
            </w:r>
            <w:r>
              <w:rPr>
                <w:rFonts w:ascii="Times New Roman" w:hAnsi="Times New Roman"/>
                <w:szCs w:val="20"/>
                <w:lang w:eastAsia="zh-CN"/>
              </w:rPr>
              <w:t>with introducing a new TDRA table including the repetition factors.</w:t>
            </w:r>
          </w:p>
          <w:p>
            <w:pPr>
              <w:numPr>
                <w:ilvl w:val="2"/>
                <w:numId w:val="17"/>
              </w:numPr>
              <w:spacing w:before="120" w:after="120" w:afterLines="50" w:line="256" w:lineRule="auto"/>
              <w:rPr>
                <w:rFonts w:ascii="Times New Roman" w:hAnsi="Times New Roman"/>
                <w:szCs w:val="20"/>
                <w:lang w:eastAsia="zh-CN"/>
              </w:rPr>
            </w:pPr>
            <w:r>
              <w:rPr>
                <w:rFonts w:ascii="Times New Roman" w:hAnsi="Times New Roman"/>
                <w:szCs w:val="20"/>
                <w:lang w:eastAsia="zh-CN"/>
              </w:rPr>
              <w:t xml:space="preserve">MCS </w:t>
            </w:r>
            <w:r>
              <w:rPr>
                <w:rFonts w:ascii="Times New Roman" w:hAnsi="Times New Roman" w:eastAsia="宋体"/>
                <w:szCs w:val="20"/>
                <w:shd w:val="clear" w:color="auto" w:fill="FFFFFF"/>
                <w:lang w:eastAsia="zh-CN"/>
              </w:rPr>
              <w:t>information field</w:t>
            </w:r>
          </w:p>
          <w:p>
            <w:pPr>
              <w:numPr>
                <w:ilvl w:val="2"/>
                <w:numId w:val="17"/>
              </w:numPr>
              <w:spacing w:before="120" w:after="120" w:afterLines="50" w:line="256" w:lineRule="auto"/>
              <w:rPr>
                <w:rFonts w:ascii="Times New Roman" w:hAnsi="Times New Roman"/>
                <w:szCs w:val="20"/>
                <w:lang w:eastAsia="zh-CN"/>
              </w:rPr>
            </w:pPr>
            <w:r>
              <w:rPr>
                <w:rFonts w:ascii="Times New Roman" w:hAnsi="Times New Roman"/>
                <w:szCs w:val="20"/>
                <w:lang w:eastAsia="zh-CN"/>
              </w:rPr>
              <w:t xml:space="preserve">TPC </w:t>
            </w:r>
            <w:r>
              <w:rPr>
                <w:rFonts w:ascii="Times New Roman" w:hAnsi="Times New Roman" w:eastAsia="宋体"/>
                <w:szCs w:val="20"/>
                <w:shd w:val="clear" w:color="auto" w:fill="FFFFFF"/>
                <w:lang w:eastAsia="zh-CN"/>
              </w:rPr>
              <w:t>information field</w:t>
            </w:r>
          </w:p>
          <w:p>
            <w:pPr>
              <w:numPr>
                <w:ilvl w:val="2"/>
                <w:numId w:val="17"/>
              </w:numPr>
              <w:spacing w:before="120" w:after="120" w:afterLines="50" w:line="256" w:lineRule="auto"/>
              <w:rPr>
                <w:rFonts w:ascii="Times New Roman" w:hAnsi="Times New Roman"/>
                <w:szCs w:val="20"/>
                <w:lang w:eastAsia="zh-CN"/>
              </w:rPr>
            </w:pPr>
            <w:r>
              <w:rPr>
                <w:rFonts w:ascii="Times New Roman" w:hAnsi="Times New Roman" w:eastAsia="Times New Roman"/>
                <w:szCs w:val="20"/>
                <w:lang w:eastAsia="zh-CN"/>
              </w:rPr>
              <w:t xml:space="preserve">CSI request </w:t>
            </w:r>
            <w:r>
              <w:rPr>
                <w:rFonts w:ascii="Times New Roman" w:hAnsi="Times New Roman" w:eastAsia="宋体"/>
                <w:szCs w:val="20"/>
                <w:shd w:val="clear" w:color="auto" w:fill="FFFFFF"/>
                <w:lang w:eastAsia="zh-CN"/>
              </w:rPr>
              <w:t>information field</w:t>
            </w:r>
          </w:p>
          <w:p>
            <w:pPr>
              <w:numPr>
                <w:ilvl w:val="2"/>
                <w:numId w:val="17"/>
              </w:numPr>
              <w:spacing w:before="120" w:after="120" w:afterLines="50" w:line="256" w:lineRule="auto"/>
              <w:rPr>
                <w:rFonts w:ascii="Times New Roman" w:hAnsi="Times New Roman"/>
                <w:szCs w:val="20"/>
                <w:lang w:eastAsia="zh-CN"/>
              </w:rPr>
            </w:pPr>
            <w:r>
              <w:rPr>
                <w:rFonts w:ascii="Times New Roman" w:hAnsi="Times New Roman" w:eastAsia="Times New Roman"/>
                <w:szCs w:val="20"/>
                <w:lang w:eastAsia="zh-CN"/>
              </w:rPr>
              <w:t xml:space="preserve">FDRA </w:t>
            </w:r>
            <w:r>
              <w:rPr>
                <w:rFonts w:ascii="Times New Roman" w:hAnsi="Times New Roman" w:eastAsia="宋体"/>
                <w:szCs w:val="20"/>
                <w:shd w:val="clear" w:color="auto" w:fill="FFFFFF"/>
                <w:lang w:eastAsia="zh-CN"/>
              </w:rPr>
              <w:t>information field</w:t>
            </w:r>
          </w:p>
          <w:p>
            <w:pPr>
              <w:pStyle w:val="46"/>
              <w:numPr>
                <w:ilvl w:val="0"/>
                <w:numId w:val="17"/>
              </w:numPr>
              <w:shd w:val="clear" w:color="auto" w:fill="FFFFFF"/>
              <w:spacing w:before="0" w:beforeAutospacing="0" w:after="120" w:afterLines="50" w:afterAutospacing="0" w:line="280" w:lineRule="atLeast"/>
              <w:rPr>
                <w:rFonts w:ascii="Times New Roman" w:hAnsi="Times New Roman" w:cs="Times New Roman"/>
                <w:color w:val="auto"/>
                <w:sz w:val="20"/>
                <w:szCs w:val="20"/>
                <w:shd w:val="clear" w:color="auto" w:fill="FFFFFF"/>
              </w:rPr>
            </w:pPr>
            <w:r>
              <w:rPr>
                <w:rFonts w:ascii="Times New Roman" w:hAnsi="Times New Roman" w:cs="Times New Roman"/>
                <w:color w:val="auto"/>
                <w:sz w:val="20"/>
                <w:szCs w:val="20"/>
                <w:shd w:val="clear" w:color="auto" w:fill="FFFFFF"/>
              </w:rPr>
              <w:t>The total size of RAR UL grant does not change.</w:t>
            </w:r>
          </w:p>
          <w:p>
            <w:pPr>
              <w:pStyle w:val="46"/>
              <w:numPr>
                <w:ilvl w:val="0"/>
                <w:numId w:val="17"/>
              </w:numPr>
              <w:shd w:val="clear" w:color="auto" w:fill="FFFFFF"/>
              <w:spacing w:before="0" w:beforeAutospacing="0" w:after="120" w:afterLines="50" w:afterAutospacing="0" w:line="280" w:lineRule="atLeast"/>
              <w:rPr>
                <w:rFonts w:ascii="Times New Roman" w:hAnsi="Times New Roman" w:cs="Times New Roman"/>
                <w:color w:val="auto"/>
                <w:sz w:val="20"/>
                <w:szCs w:val="20"/>
                <w:shd w:val="clear" w:color="auto" w:fill="FFFFFF"/>
              </w:rPr>
            </w:pPr>
            <w:r>
              <w:rPr>
                <w:rFonts w:ascii="Times New Roman" w:hAnsi="Times New Roman" w:cs="Times New Roman"/>
                <w:color w:val="auto"/>
                <w:sz w:val="20"/>
                <w:szCs w:val="20"/>
                <w:shd w:val="clear" w:color="auto" w:fill="FFFFFF"/>
              </w:rPr>
              <w:t>Position of all fields in the bit sequence of the RAR UL grant does not change, regardless of whether they are repurposed or not.</w:t>
            </w:r>
          </w:p>
          <w:p>
            <w:pPr>
              <w:pStyle w:val="46"/>
              <w:numPr>
                <w:ilvl w:val="0"/>
                <w:numId w:val="17"/>
              </w:numPr>
              <w:shd w:val="clear" w:color="auto" w:fill="FFFFFF"/>
              <w:spacing w:before="0" w:beforeAutospacing="0" w:after="120" w:afterLines="50" w:afterAutospacing="0" w:line="280" w:lineRule="atLeast"/>
              <w:rPr>
                <w:rFonts w:hint="default" w:cs="Times New Roman"/>
                <w:color w:val="auto"/>
                <w:sz w:val="20"/>
                <w:szCs w:val="20"/>
                <w:vertAlign w:val="baseline"/>
                <w:lang w:val="en-US" w:eastAsia="zh-CN"/>
              </w:rPr>
            </w:pPr>
            <w:r>
              <w:rPr>
                <w:rFonts w:ascii="Times New Roman" w:hAnsi="Times New Roman" w:cs="Times New Roman"/>
                <w:color w:val="auto"/>
                <w:sz w:val="20"/>
                <w:szCs w:val="20"/>
                <w:shd w:val="clear" w:color="auto" w:fill="FFFFFF"/>
              </w:rPr>
              <w:t xml:space="preserve">FFS details, e.g., TDRA table selection, or whether/how to indicate which interpretation UE should use for the repurposed </w:t>
            </w:r>
            <w:r>
              <w:rPr>
                <w:rFonts w:ascii="Times New Roman" w:hAnsi="Times New Roman"/>
                <w:color w:val="auto"/>
                <w:sz w:val="20"/>
                <w:szCs w:val="20"/>
                <w:shd w:val="clear" w:color="auto" w:fill="FFFFFF"/>
              </w:rPr>
              <w:t>information field</w:t>
            </w:r>
            <w:r>
              <w:rPr>
                <w:rFonts w:ascii="Times New Roman" w:hAnsi="Times New Roman" w:cs="Times New Roman"/>
                <w:color w:val="auto"/>
                <w:sz w:val="20"/>
                <w:szCs w:val="20"/>
                <w:shd w:val="clear" w:color="auto" w:fill="FFFFFF"/>
              </w:rPr>
              <w:t xml:space="preserve"> (legacy vs repurposed interpretation) etc. </w:t>
            </w:r>
          </w:p>
        </w:tc>
      </w:tr>
    </w:tbl>
    <w:p>
      <w:pPr>
        <w:bidi w:val="0"/>
        <w:rPr>
          <w:rFonts w:hint="eastAsia"/>
          <w:lang w:val="en-US" w:eastAsia="zh-CN"/>
        </w:rPr>
      </w:pPr>
    </w:p>
    <w:p>
      <w:pPr>
        <w:bidi w:val="0"/>
        <w:rPr>
          <w:rFonts w:hint="eastAsia" w:eastAsiaTheme="minorEastAsia"/>
          <w:highlight w:val="none"/>
          <w:lang w:val="en-US" w:eastAsia="zh-CN"/>
        </w:rPr>
      </w:pPr>
      <w:r>
        <w:rPr>
          <w:rFonts w:hint="eastAsia"/>
          <w:lang w:val="en-US" w:eastAsia="zh-CN"/>
        </w:rPr>
        <w:t xml:space="preserve">In Rel-16, the number of repetitions is encoded in the TDRA table and can be dynamically indicated by the TDRA </w:t>
      </w:r>
      <w:r>
        <w:rPr>
          <w:rFonts w:hint="eastAsia" w:eastAsiaTheme="minorEastAsia"/>
          <w:highlight w:val="none"/>
          <w:lang w:val="en-US" w:eastAsia="zh-CN"/>
        </w:rPr>
        <w:t xml:space="preserve">information </w:t>
      </w:r>
      <w:r>
        <w:rPr>
          <w:rFonts w:hint="eastAsia"/>
          <w:lang w:val="en-US" w:eastAsia="zh-CN"/>
        </w:rPr>
        <w:t xml:space="preserve">filed in DCI. Similar approach can be considered for repetition indication of Msg3 transmission. That is, </w:t>
      </w:r>
      <w:r>
        <w:rPr>
          <w:rFonts w:hint="eastAsia" w:eastAsiaTheme="minorEastAsia"/>
          <w:lang w:val="en-US" w:eastAsia="zh-CN"/>
        </w:rPr>
        <w:t>t</w:t>
      </w:r>
      <w:r>
        <w:rPr>
          <w:lang w:eastAsia="zh-CN"/>
        </w:rPr>
        <w:t xml:space="preserve">he number of repetitions can be </w:t>
      </w:r>
      <w:r>
        <w:rPr>
          <w:rFonts w:hint="eastAsia"/>
          <w:lang w:val="en-US" w:eastAsia="zh-CN"/>
        </w:rPr>
        <w:t xml:space="preserve">included in one column of </w:t>
      </w:r>
      <w:r>
        <w:rPr>
          <w:lang w:eastAsia="zh-CN"/>
        </w:rPr>
        <w:t xml:space="preserve">the TDRA </w:t>
      </w:r>
      <w:r>
        <w:rPr>
          <w:rFonts w:hint="eastAsia"/>
          <w:lang w:val="en-US" w:eastAsia="zh-CN"/>
        </w:rPr>
        <w:t xml:space="preserve">table </w:t>
      </w:r>
      <w:r>
        <w:rPr>
          <w:lang w:eastAsia="zh-CN"/>
        </w:rPr>
        <w:t>configured by SIB1</w:t>
      </w:r>
      <w:r>
        <w:rPr>
          <w:rFonts w:hint="eastAsia"/>
          <w:lang w:val="en-US" w:eastAsia="zh-CN"/>
        </w:rPr>
        <w:t>, and u</w:t>
      </w:r>
      <w:r>
        <w:rPr>
          <w:rFonts w:hint="eastAsia" w:eastAsiaTheme="minorEastAsia"/>
          <w:lang w:val="en-US" w:eastAsia="zh-CN"/>
        </w:rPr>
        <w:t>sing</w:t>
      </w:r>
      <w:r>
        <w:rPr>
          <w:rFonts w:hint="eastAsia" w:eastAsiaTheme="minorEastAsia"/>
          <w:highlight w:val="none"/>
          <w:lang w:val="en-US" w:eastAsia="zh-CN"/>
        </w:rPr>
        <w:t xml:space="preserve"> </w:t>
      </w:r>
      <w:r>
        <w:rPr>
          <w:rFonts w:hint="default" w:eastAsiaTheme="minorEastAsia"/>
          <w:highlight w:val="none"/>
          <w:lang w:val="en-US" w:eastAsia="zh-CN"/>
        </w:rPr>
        <w:t>‘</w:t>
      </w:r>
      <w:r>
        <w:rPr>
          <w:highlight w:val="none"/>
        </w:rPr>
        <w:t>PUSCH time resource allocation</w:t>
      </w:r>
      <w:r>
        <w:rPr>
          <w:rFonts w:hint="default" w:eastAsiaTheme="minorEastAsia"/>
          <w:highlight w:val="none"/>
          <w:lang w:val="en-US" w:eastAsia="zh-CN"/>
        </w:rPr>
        <w:t>’</w:t>
      </w:r>
      <w:r>
        <w:rPr>
          <w:rFonts w:hint="eastAsia" w:eastAsiaTheme="minorEastAsia"/>
          <w:highlight w:val="none"/>
          <w:lang w:val="en-US" w:eastAsia="zh-CN"/>
        </w:rPr>
        <w:t xml:space="preserve"> bit filed in UL RAR grant to indicate one row of TDRA table. In some extent, this may reduce the flexibility for indicting the time domain resources. However, the potential repetition duration in each slot is typically limited, (e.g., a large duration of 14 symbols) for coverage limited UEs. Thus, a 16-row TDRA table could be sufficient for Msg3 repetition. If the new TDRA table is not configured, one predefined repetition number K could be applied, where K could be 1 or a value larger than 1. </w:t>
      </w:r>
    </w:p>
    <w:p>
      <w:pPr>
        <w:bidi w:val="0"/>
        <w:rPr>
          <w:rFonts w:hint="default" w:eastAsiaTheme="minorEastAsia"/>
          <w:highlight w:val="none"/>
          <w:lang w:val="en-US" w:eastAsia="zh-CN"/>
        </w:rPr>
      </w:pPr>
      <w:r>
        <w:rPr>
          <w:rFonts w:hint="eastAsia" w:eastAsiaTheme="minorEastAsia"/>
          <w:highlight w:val="none"/>
          <w:lang w:val="en-US" w:eastAsia="zh-CN"/>
        </w:rPr>
        <w:t xml:space="preserve">Technically speaking, using other bit fields is also feasible. What matters is the flexibility of which information filed should be sacrificed. As TDRA table based approach has already been supported for legacy PUSCH repetition type A/B, using TDRA information field is slightly preferred.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default"/>
          <w:i/>
          <w:iCs/>
          <w:lang w:val="en-US" w:eastAsia="zh-CN"/>
        </w:rPr>
      </w:pPr>
      <w:r>
        <w:rPr>
          <w:rFonts w:hint="eastAsia"/>
          <w:b/>
          <w:bCs/>
          <w:i/>
          <w:iCs/>
          <w:highlight w:val="none"/>
          <w:lang w:val="en-US" w:eastAsia="zh-CN"/>
        </w:rPr>
        <w:t>Proposal 8:</w:t>
      </w:r>
      <w:r>
        <w:rPr>
          <w:rFonts w:hint="eastAsia"/>
          <w:b w:val="0"/>
          <w:bCs w:val="0"/>
          <w:i/>
          <w:iCs/>
          <w:sz w:val="20"/>
          <w:szCs w:val="20"/>
          <w:highlight w:val="none"/>
          <w:u w:val="none"/>
          <w:lang w:val="en-US" w:eastAsia="zh-CN"/>
        </w:rPr>
        <w:t xml:space="preserve"> A new TDRA table </w:t>
      </w:r>
      <w:r>
        <w:rPr>
          <w:rFonts w:hint="eastAsia"/>
          <w:i/>
          <w:iCs/>
          <w:lang w:val="en-US" w:eastAsia="zh-CN"/>
        </w:rPr>
        <w:t>including</w:t>
      </w:r>
      <w:r>
        <w:rPr>
          <w:rFonts w:eastAsia="宋体"/>
          <w:i/>
          <w:iCs/>
          <w:lang w:eastAsia="zh-CN"/>
        </w:rPr>
        <w:t xml:space="preserve"> the </w:t>
      </w:r>
      <w:r>
        <w:rPr>
          <w:rFonts w:hint="eastAsia"/>
          <w:i/>
          <w:iCs/>
          <w:lang w:val="en-US" w:eastAsia="zh-CN"/>
        </w:rPr>
        <w:t xml:space="preserve">number of </w:t>
      </w:r>
      <w:r>
        <w:rPr>
          <w:rFonts w:eastAsia="宋体"/>
          <w:i/>
          <w:iCs/>
          <w:lang w:eastAsia="zh-CN"/>
        </w:rPr>
        <w:t>repetition</w:t>
      </w:r>
      <w:r>
        <w:rPr>
          <w:rFonts w:hint="eastAsia"/>
          <w:i/>
          <w:iCs/>
          <w:lang w:val="en-US" w:eastAsia="zh-CN"/>
        </w:rPr>
        <w:t xml:space="preserve">s </w:t>
      </w:r>
      <w:r>
        <w:rPr>
          <w:rFonts w:hint="eastAsia"/>
          <w:b w:val="0"/>
          <w:bCs w:val="0"/>
          <w:i/>
          <w:iCs/>
          <w:sz w:val="20"/>
          <w:szCs w:val="20"/>
          <w:highlight w:val="none"/>
          <w:u w:val="none"/>
          <w:lang w:val="en-US" w:eastAsia="zh-CN"/>
        </w:rPr>
        <w:t>is introduced and t</w:t>
      </w:r>
      <w:r>
        <w:rPr>
          <w:i/>
          <w:iCs/>
          <w:lang w:eastAsia="zh-CN"/>
        </w:rPr>
        <w:t xml:space="preserve">he TDRA </w:t>
      </w:r>
      <w:r>
        <w:rPr>
          <w:rFonts w:hint="eastAsia" w:eastAsiaTheme="minorEastAsia"/>
          <w:i/>
          <w:iCs/>
          <w:highlight w:val="none"/>
          <w:lang w:val="en-US" w:eastAsia="zh-CN"/>
        </w:rPr>
        <w:t xml:space="preserve">information </w:t>
      </w:r>
      <w:r>
        <w:rPr>
          <w:i/>
          <w:iCs/>
          <w:lang w:eastAsia="zh-CN"/>
        </w:rPr>
        <w:t xml:space="preserve">field </w:t>
      </w:r>
      <w:r>
        <w:rPr>
          <w:rFonts w:hint="eastAsia"/>
          <w:i/>
          <w:iCs/>
          <w:lang w:val="en-US" w:eastAsia="zh-CN"/>
        </w:rPr>
        <w:t>in</w:t>
      </w:r>
      <w:r>
        <w:rPr>
          <w:i/>
          <w:iCs/>
          <w:lang w:eastAsia="zh-CN"/>
        </w:rPr>
        <w:t xml:space="preserve"> </w:t>
      </w:r>
      <w:r>
        <w:rPr>
          <w:rFonts w:hint="eastAsia"/>
          <w:i/>
          <w:iCs/>
          <w:lang w:val="en-US" w:eastAsia="zh-CN"/>
        </w:rPr>
        <w:t xml:space="preserve">RAR </w:t>
      </w:r>
      <w:r>
        <w:rPr>
          <w:i/>
          <w:iCs/>
          <w:lang w:eastAsia="zh-CN"/>
        </w:rPr>
        <w:t>UL grant indicates the number of repetitions</w:t>
      </w:r>
      <w:r>
        <w:rPr>
          <w:rFonts w:hint="eastAsia"/>
          <w:i/>
          <w:iCs/>
          <w:lang w:val="en-US" w:eastAsia="zh-CN"/>
        </w:rPr>
        <w:t xml:space="preserve"> for Msg3 initial transmission. </w:t>
      </w:r>
    </w:p>
    <w:p>
      <w:pPr>
        <w:keepNext w:val="0"/>
        <w:keepLines w:val="0"/>
        <w:pageBreakBefore w:val="0"/>
        <w:widowControl/>
        <w:numPr>
          <w:ilvl w:val="0"/>
          <w:numId w:val="18"/>
        </w:numPr>
        <w:kinsoku/>
        <w:wordWrap/>
        <w:overflowPunct w:val="0"/>
        <w:topLinePunct w:val="0"/>
        <w:autoSpaceDE w:val="0"/>
        <w:autoSpaceDN w:val="0"/>
        <w:bidi w:val="0"/>
        <w:adjustRightInd w:val="0"/>
        <w:snapToGrid w:val="0"/>
        <w:spacing w:before="137" w:beforeLines="50" w:afterLines="50"/>
        <w:ind w:left="840" w:leftChars="0" w:hanging="420" w:firstLineChars="0"/>
        <w:textAlignment w:val="baseline"/>
        <w:rPr>
          <w:rFonts w:hint="default"/>
          <w:i/>
          <w:iCs/>
          <w:lang w:val="en-US" w:eastAsia="zh-CN"/>
        </w:rPr>
      </w:pPr>
      <w:r>
        <w:rPr>
          <w:rFonts w:hint="eastAsia"/>
          <w:i/>
          <w:iCs/>
          <w:lang w:val="en-US" w:eastAsia="zh-CN"/>
        </w:rPr>
        <w:t xml:space="preserve"> </w:t>
      </w:r>
      <w:r>
        <w:rPr>
          <w:rFonts w:hint="eastAsia" w:eastAsiaTheme="minorEastAsia"/>
          <w:i/>
          <w:iCs/>
          <w:highlight w:val="none"/>
          <w:lang w:val="en-US" w:eastAsia="zh-CN"/>
        </w:rPr>
        <w:t xml:space="preserve">If the new TDRA table is not configured, one predefined repetition number K is applied. </w:t>
      </w:r>
    </w:p>
    <w:p>
      <w:pPr>
        <w:keepNext w:val="0"/>
        <w:keepLines w:val="0"/>
        <w:pageBreakBefore w:val="0"/>
        <w:widowControl/>
        <w:numPr>
          <w:ilvl w:val="1"/>
          <w:numId w:val="18"/>
        </w:numPr>
        <w:tabs>
          <w:tab w:val="left" w:pos="420"/>
          <w:tab w:val="clear" w:pos="840"/>
        </w:tabs>
        <w:kinsoku/>
        <w:wordWrap/>
        <w:overflowPunct w:val="0"/>
        <w:topLinePunct w:val="0"/>
        <w:autoSpaceDE w:val="0"/>
        <w:autoSpaceDN w:val="0"/>
        <w:bidi w:val="0"/>
        <w:adjustRightInd w:val="0"/>
        <w:snapToGrid w:val="0"/>
        <w:spacing w:before="137" w:beforeLines="50" w:afterLines="50"/>
        <w:ind w:left="1260" w:leftChars="0" w:hanging="420" w:firstLineChars="0"/>
        <w:textAlignment w:val="baseline"/>
        <w:rPr>
          <w:rFonts w:hint="default"/>
          <w:i/>
          <w:iCs/>
          <w:lang w:val="en-US" w:eastAsia="zh-CN"/>
        </w:rPr>
      </w:pPr>
      <w:r>
        <w:rPr>
          <w:rFonts w:hint="eastAsia"/>
          <w:i/>
          <w:iCs/>
          <w:lang w:val="en-US" w:eastAsia="zh-CN"/>
        </w:rPr>
        <w:t xml:space="preserve">FFS the value of K. </w:t>
      </w:r>
    </w:p>
    <w:p>
      <w:pPr>
        <w:numPr>
          <w:ilvl w:val="0"/>
          <w:numId w:val="0"/>
        </w:numPr>
        <w:tabs>
          <w:tab w:val="left" w:pos="420"/>
        </w:tabs>
        <w:overflowPunct w:val="0"/>
        <w:autoSpaceDE w:val="0"/>
        <w:autoSpaceDN w:val="0"/>
        <w:adjustRightInd w:val="0"/>
        <w:snapToGrid w:val="0"/>
        <w:spacing w:after="120"/>
        <w:jc w:val="both"/>
        <w:textAlignment w:val="baseline"/>
        <w:rPr>
          <w:rFonts w:hint="default" w:eastAsia="宋体" w:cs="Times New Roman"/>
          <w:color w:val="auto"/>
          <w:sz w:val="20"/>
          <w:szCs w:val="20"/>
          <w:lang w:val="en-US" w:eastAsia="zh-CN"/>
        </w:rPr>
      </w:pPr>
      <w:r>
        <w:rPr>
          <w:rFonts w:hint="eastAsia"/>
          <w:b w:val="0"/>
          <w:bCs w:val="0"/>
          <w:i w:val="0"/>
          <w:iCs w:val="0"/>
          <w:color w:val="auto"/>
          <w:lang w:val="en-US" w:eastAsia="zh-CN"/>
        </w:rPr>
        <w:t>In addition, there is an FFS point in RAN1#104-e about whether to support f</w:t>
      </w:r>
      <w:r>
        <w:rPr>
          <w:rFonts w:ascii="Times New Roman" w:hAnsi="Times New Roman" w:cs="Times New Roman"/>
          <w:color w:val="auto"/>
          <w:sz w:val="20"/>
          <w:szCs w:val="20"/>
        </w:rPr>
        <w:t>allbackRAR UL grant</w:t>
      </w:r>
      <w:r>
        <w:rPr>
          <w:rFonts w:hint="eastAsia" w:cs="Times New Roman"/>
          <w:color w:val="auto"/>
          <w:sz w:val="20"/>
          <w:szCs w:val="20"/>
          <w:lang w:val="en-US" w:eastAsia="zh-CN"/>
        </w:rPr>
        <w:t xml:space="preserve"> in 2-step RACH for indicating Msg3 repetition, and if supported no </w:t>
      </w:r>
      <w:r>
        <w:rPr>
          <w:rFonts w:ascii="Times New Roman" w:hAnsi="Times New Roman" w:cs="Times New Roman"/>
          <w:color w:val="auto"/>
          <w:sz w:val="20"/>
          <w:szCs w:val="20"/>
        </w:rPr>
        <w:t>specific</w:t>
      </w:r>
      <w:r>
        <w:rPr>
          <w:rFonts w:hint="eastAsia" w:cs="Times New Roman"/>
          <w:color w:val="auto"/>
          <w:sz w:val="20"/>
          <w:szCs w:val="20"/>
          <w:lang w:val="en-US" w:eastAsia="zh-CN"/>
        </w:rPr>
        <w:t xml:space="preserve"> o</w:t>
      </w:r>
      <w:r>
        <w:rPr>
          <w:rFonts w:ascii="Times New Roman" w:hAnsi="Times New Roman" w:cs="Times New Roman"/>
          <w:color w:val="auto"/>
          <w:sz w:val="20"/>
          <w:szCs w:val="20"/>
        </w:rPr>
        <w:t>ptimization</w:t>
      </w:r>
      <w:r>
        <w:rPr>
          <w:rFonts w:hint="eastAsia" w:cs="Times New Roman"/>
          <w:color w:val="auto"/>
          <w:sz w:val="20"/>
          <w:szCs w:val="20"/>
          <w:lang w:val="en-US" w:eastAsia="zh-CN"/>
        </w:rPr>
        <w:t xml:space="preserve"> is considered. Given a UE requires separate PRACH preambles for requesting Msg3 repetition, in addition to the separate preambles for 4-step RACH, it would need additional preambles dedicated for 2-step RACH if Msg3 repetition is supported under fallback mode. It means a UE needs first to use such dedicated separate preambles for 2-step RACH for capability reporting, and then gNB may or may not schedule Msg3 repetition if switch to fallback mode. All of these would conflict the agreement about not considering any </w:t>
      </w:r>
      <w:r>
        <w:rPr>
          <w:rFonts w:ascii="Times New Roman" w:hAnsi="Times New Roman" w:cs="Times New Roman"/>
          <w:color w:val="auto"/>
          <w:sz w:val="20"/>
          <w:szCs w:val="20"/>
        </w:rPr>
        <w:t>specific</w:t>
      </w:r>
      <w:r>
        <w:rPr>
          <w:rFonts w:hint="eastAsia" w:cs="Times New Roman"/>
          <w:color w:val="auto"/>
          <w:sz w:val="20"/>
          <w:szCs w:val="20"/>
          <w:lang w:val="en-US" w:eastAsia="zh-CN"/>
        </w:rPr>
        <w:t xml:space="preserve"> o</w:t>
      </w:r>
      <w:r>
        <w:rPr>
          <w:rFonts w:ascii="Times New Roman" w:hAnsi="Times New Roman" w:cs="Times New Roman"/>
          <w:color w:val="auto"/>
          <w:sz w:val="20"/>
          <w:szCs w:val="20"/>
        </w:rPr>
        <w:t>ptimization</w:t>
      </w:r>
      <w:r>
        <w:rPr>
          <w:rFonts w:hint="eastAsia" w:cs="Times New Roman"/>
          <w:color w:val="auto"/>
          <w:sz w:val="20"/>
          <w:szCs w:val="20"/>
          <w:lang w:val="en-US" w:eastAsia="zh-CN"/>
        </w:rPr>
        <w:t xml:space="preserve">. Thus, it is proposed to not support </w:t>
      </w:r>
      <w:r>
        <w:rPr>
          <w:rFonts w:hint="eastAsia"/>
          <w:b w:val="0"/>
          <w:bCs w:val="0"/>
          <w:i w:val="0"/>
          <w:iCs w:val="0"/>
          <w:color w:val="auto"/>
          <w:lang w:val="en-US" w:eastAsia="zh-CN"/>
        </w:rPr>
        <w:t>f</w:t>
      </w:r>
      <w:r>
        <w:rPr>
          <w:rFonts w:ascii="Times New Roman" w:hAnsi="Times New Roman" w:cs="Times New Roman"/>
          <w:color w:val="auto"/>
          <w:sz w:val="20"/>
          <w:szCs w:val="20"/>
        </w:rPr>
        <w:t>allbackRAR UL grant</w:t>
      </w:r>
      <w:r>
        <w:rPr>
          <w:rFonts w:hint="eastAsia" w:cs="Times New Roman"/>
          <w:color w:val="auto"/>
          <w:sz w:val="20"/>
          <w:szCs w:val="20"/>
          <w:lang w:val="en-US" w:eastAsia="zh-CN"/>
        </w:rPr>
        <w:t xml:space="preserve"> in 2-step RACH for indicating Msg3 repetition.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default"/>
          <w:i/>
          <w:iCs/>
          <w:lang w:val="en-US" w:eastAsia="zh-CN"/>
        </w:rPr>
      </w:pPr>
      <w:r>
        <w:rPr>
          <w:rFonts w:hint="eastAsia"/>
          <w:b/>
          <w:bCs/>
          <w:i/>
          <w:iCs/>
          <w:highlight w:val="none"/>
          <w:lang w:val="en-US" w:eastAsia="zh-CN"/>
        </w:rPr>
        <w:t>Proposal 9:</w:t>
      </w:r>
      <w:r>
        <w:rPr>
          <w:rFonts w:hint="eastAsia"/>
          <w:b w:val="0"/>
          <w:bCs w:val="0"/>
          <w:i/>
          <w:iCs/>
          <w:sz w:val="20"/>
          <w:szCs w:val="20"/>
          <w:highlight w:val="none"/>
          <w:u w:val="none"/>
          <w:lang w:val="en-US" w:eastAsia="zh-CN"/>
        </w:rPr>
        <w:t xml:space="preserve"> Do NOT</w:t>
      </w:r>
      <w:r>
        <w:rPr>
          <w:rFonts w:hint="eastAsia" w:cs="Times New Roman"/>
          <w:i/>
          <w:iCs/>
          <w:color w:val="auto"/>
          <w:sz w:val="20"/>
          <w:szCs w:val="20"/>
          <w:lang w:val="en-US" w:eastAsia="zh-CN"/>
        </w:rPr>
        <w:t xml:space="preserve"> support </w:t>
      </w:r>
      <w:r>
        <w:rPr>
          <w:rFonts w:hint="eastAsia"/>
          <w:b w:val="0"/>
          <w:bCs w:val="0"/>
          <w:i/>
          <w:iCs/>
          <w:color w:val="auto"/>
          <w:lang w:val="en-US" w:eastAsia="zh-CN"/>
        </w:rPr>
        <w:t>f</w:t>
      </w:r>
      <w:r>
        <w:rPr>
          <w:rFonts w:ascii="Times New Roman" w:hAnsi="Times New Roman" w:cs="Times New Roman"/>
          <w:i/>
          <w:iCs/>
          <w:color w:val="auto"/>
          <w:sz w:val="20"/>
          <w:szCs w:val="20"/>
        </w:rPr>
        <w:t>allbackRAR UL grant</w:t>
      </w:r>
      <w:r>
        <w:rPr>
          <w:rFonts w:hint="eastAsia" w:cs="Times New Roman"/>
          <w:i/>
          <w:iCs/>
          <w:color w:val="auto"/>
          <w:sz w:val="20"/>
          <w:szCs w:val="20"/>
          <w:lang w:val="en-US" w:eastAsia="zh-CN"/>
        </w:rPr>
        <w:t xml:space="preserve"> in 2-step RACH for indicating Msg3 repetition</w:t>
      </w:r>
      <w:r>
        <w:rPr>
          <w:rFonts w:hint="eastAsia"/>
          <w:i/>
          <w:iCs/>
          <w:lang w:val="en-US" w:eastAsia="zh-CN"/>
        </w:rPr>
        <w:t xml:space="preserve">. </w:t>
      </w:r>
    </w:p>
    <w:p>
      <w:pPr>
        <w:pStyle w:val="3"/>
        <w:numPr>
          <w:ilvl w:val="1"/>
          <w:numId w:val="1"/>
        </w:numPr>
        <w:bidi w:val="0"/>
        <w:ind w:left="576" w:leftChars="0" w:hanging="576" w:firstLineChars="0"/>
        <w:rPr>
          <w:rFonts w:hint="default"/>
          <w:lang w:val="en-US" w:eastAsia="zh-CN"/>
        </w:rPr>
      </w:pPr>
      <w:r>
        <w:rPr>
          <w:rFonts w:hint="eastAsia"/>
          <w:highlight w:val="none"/>
          <w:lang w:val="en-US" w:eastAsia="zh-CN"/>
        </w:rPr>
        <w:t xml:space="preserve"> On Msg3 re-transmission transmission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ind w:leftChars="0"/>
        <w:textAlignment w:val="baseline"/>
        <w:rPr>
          <w:rFonts w:hint="default"/>
          <w:lang w:val="en-US" w:eastAsia="zh-CN"/>
        </w:rPr>
      </w:pPr>
      <w:r>
        <w:rPr>
          <w:rFonts w:hint="eastAsia"/>
          <w:lang w:val="en-US" w:eastAsia="zh-CN"/>
        </w:rPr>
        <w:t xml:space="preserve">Regarding </w:t>
      </w:r>
      <w:r>
        <w:rPr>
          <w:rFonts w:hint="eastAsia"/>
          <w:lang w:eastAsia="zh-CN"/>
        </w:rPr>
        <w:t>Msg3 re-transmission,</w:t>
      </w:r>
      <w:r>
        <w:rPr>
          <w:rFonts w:hint="eastAsia"/>
          <w:lang w:val="en-US" w:eastAsia="zh-CN"/>
        </w:rPr>
        <w:t xml:space="preserve"> (</w:t>
      </w:r>
      <w:r>
        <w:rPr>
          <w:rFonts w:ascii="Times New Roman" w:hAnsi="Times New Roman" w:cs="Times New Roman"/>
          <w:color w:val="auto"/>
          <w:sz w:val="20"/>
          <w:szCs w:val="20"/>
        </w:rPr>
        <w:t>DCI format 0_0 with CRC scrambled by TC-RNTI</w:t>
      </w:r>
      <w:r>
        <w:rPr>
          <w:rFonts w:hint="eastAsia" w:cs="Times New Roman"/>
          <w:color w:val="auto"/>
          <w:sz w:val="20"/>
          <w:szCs w:val="20"/>
          <w:lang w:val="en-US" w:eastAsia="zh-CN"/>
        </w:rPr>
        <w:t xml:space="preserve"> </w:t>
      </w:r>
      <w:r>
        <w:rPr>
          <w:rFonts w:hint="eastAsia"/>
          <w:lang w:val="en-US" w:eastAsia="zh-CN"/>
        </w:rPr>
        <w:t>was agreed for repetition indication, with the following two options on the table.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pPr>
            <w:r>
              <w:rPr>
                <w:highlight w:val="green"/>
              </w:rPr>
              <w:t>Agreement</w:t>
            </w:r>
            <w:r>
              <w:t>: For repetition indication of Msg3 re-transmission, select one options from the following two options.</w:t>
            </w:r>
          </w:p>
          <w:p>
            <w:pPr>
              <w:numPr>
                <w:ilvl w:val="0"/>
                <w:numId w:val="13"/>
              </w:numPr>
              <w:spacing w:before="120" w:line="280" w:lineRule="atLeast"/>
            </w:pPr>
            <w:r>
              <w:t>Option 1: Use the same mechanism as supported for Msg3 initial transmission.</w:t>
            </w:r>
          </w:p>
          <w:p>
            <w:pPr>
              <w:numPr>
                <w:ilvl w:val="0"/>
                <w:numId w:val="13"/>
              </w:numPr>
              <w:spacing w:before="120" w:line="280" w:lineRule="atLeast"/>
              <w:rPr>
                <w:rFonts w:hint="default"/>
                <w:b w:val="0"/>
                <w:bCs w:val="0"/>
                <w:i w:val="0"/>
                <w:iCs w:val="0"/>
                <w:highlight w:val="none"/>
                <w:vertAlign w:val="baseline"/>
                <w:lang w:val="en-US" w:eastAsia="zh-CN"/>
              </w:rPr>
            </w:pPr>
            <w:r>
              <w:t>Option2: Use HARQ process number bit field in DCI format 0_0 with CRC scrambled by TC-RNTI. </w:t>
            </w:r>
            <w:r>
              <w:rPr>
                <w:rFonts w:hint="eastAsia"/>
              </w:rPr>
              <w:t> </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ind w:leftChars="0"/>
        <w:textAlignment w:val="baseline"/>
        <w:rPr>
          <w:rFonts w:hint="eastAsia"/>
          <w:lang w:val="en-US" w:eastAsia="zh-CN"/>
        </w:rPr>
      </w:pP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default"/>
          <w:b w:val="0"/>
          <w:bCs w:val="0"/>
          <w:i w:val="0"/>
          <w:iCs w:val="0"/>
          <w:highlight w:val="none"/>
          <w:lang w:val="en-US" w:eastAsia="zh-CN"/>
        </w:rPr>
      </w:pPr>
      <w:r>
        <w:rPr>
          <w:rFonts w:hint="eastAsia"/>
          <w:b w:val="0"/>
          <w:bCs w:val="0"/>
          <w:i w:val="0"/>
          <w:iCs w:val="0"/>
          <w:highlight w:val="none"/>
          <w:lang w:val="en-US" w:eastAsia="zh-CN"/>
        </w:rPr>
        <w:t xml:space="preserve">In general, both options have its own technical merits. From our perspective, Option 1 with a unified solution for both initial and re-transmission is slightly preferred. </w:t>
      </w:r>
    </w:p>
    <w:p>
      <w:pPr>
        <w:numPr>
          <w:ilvl w:val="0"/>
          <w:numId w:val="0"/>
        </w:numPr>
        <w:rPr>
          <w:rFonts w:hint="eastAsia" w:eastAsia="宋体"/>
          <w:b w:val="0"/>
          <w:bCs w:val="0"/>
          <w:i/>
          <w:iCs/>
          <w:highlight w:val="none"/>
          <w:lang w:val="en-US" w:eastAsia="zh-CN"/>
        </w:rPr>
      </w:pPr>
      <w:r>
        <w:rPr>
          <w:rFonts w:hint="eastAsia"/>
          <w:b/>
          <w:bCs/>
          <w:i/>
          <w:iCs/>
          <w:highlight w:val="none"/>
          <w:lang w:val="en-US" w:eastAsia="zh-CN"/>
        </w:rPr>
        <w:t>Proposal 10:</w:t>
      </w:r>
      <w:r>
        <w:rPr>
          <w:rFonts w:hint="eastAsia"/>
          <w:b w:val="0"/>
          <w:bCs w:val="0"/>
          <w:i/>
          <w:iCs/>
          <w:sz w:val="20"/>
          <w:szCs w:val="20"/>
          <w:highlight w:val="none"/>
          <w:u w:val="none"/>
          <w:lang w:val="en-US" w:eastAsia="zh-CN"/>
        </w:rPr>
        <w:t xml:space="preserve"> </w:t>
      </w:r>
      <w:r>
        <w:rPr>
          <w:i/>
          <w:iCs/>
        </w:rPr>
        <w:t>For repetition indication of Msg3 re-transmission,</w:t>
      </w:r>
      <w:r>
        <w:rPr>
          <w:rFonts w:hint="eastAsia"/>
          <w:i/>
          <w:iCs/>
          <w:lang w:val="en-US" w:eastAsia="zh-CN"/>
        </w:rPr>
        <w:t xml:space="preserve"> support </w:t>
      </w:r>
      <w:r>
        <w:rPr>
          <w:i/>
          <w:iCs/>
        </w:rPr>
        <w:t>the same mechanism as supported for Msg3 initial transmission.</w:t>
      </w:r>
      <w:r>
        <w:rPr>
          <w:rFonts w:hint="eastAsia"/>
          <w:i/>
          <w:iCs/>
          <w:lang w:val="en-US" w:eastAsia="zh-CN"/>
        </w:rPr>
        <w:t xml:space="preserve"> </w:t>
      </w:r>
    </w:p>
    <w:p>
      <w:pPr>
        <w:pStyle w:val="2"/>
        <w:bidi w:val="0"/>
        <w:rPr>
          <w:rFonts w:hint="eastAsia"/>
          <w:lang w:val="en-US" w:eastAsia="zh-CN"/>
        </w:rPr>
      </w:pPr>
      <w:r>
        <w:rPr>
          <w:rFonts w:hint="eastAsia"/>
          <w:lang w:val="en-US" w:eastAsia="zh-CN"/>
        </w:rPr>
        <w:t xml:space="preserve"> Support of intra-slot frequency hopping </w:t>
      </w:r>
    </w:p>
    <w:p>
      <w:pPr>
        <w:bidi w:val="0"/>
        <w:rPr>
          <w:rFonts w:hint="eastAsia"/>
          <w:lang w:val="en-US" w:eastAsia="zh-CN"/>
        </w:rPr>
      </w:pPr>
      <w:r>
        <w:rPr>
          <w:rFonts w:hint="eastAsia"/>
          <w:lang w:val="en-US" w:eastAsia="zh-CN"/>
        </w:rPr>
        <w:t xml:space="preserve">In RAN1#104-e, </w:t>
      </w:r>
      <w:r>
        <w:t>inter-slot frequency hopping for repetition of Msg3 initial and re-transmission</w:t>
      </w:r>
      <w:r>
        <w:rPr>
          <w:rFonts w:hint="eastAsia"/>
          <w:lang w:val="en-US" w:eastAsia="zh-CN"/>
        </w:rPr>
        <w:t xml:space="preserve"> is supported. However, whether to additionally support intra-slot FH is not decided yet. The main concerns of supporting intra-slot FH include:</w:t>
      </w:r>
    </w:p>
    <w:p>
      <w:pPr>
        <w:numPr>
          <w:ilvl w:val="0"/>
          <w:numId w:val="19"/>
        </w:numPr>
        <w:bidi w:val="0"/>
        <w:ind w:left="420" w:leftChars="0" w:hanging="420" w:firstLineChars="0"/>
        <w:rPr>
          <w:rFonts w:hint="default"/>
          <w:lang w:val="en-US" w:eastAsia="zh-CN"/>
        </w:rPr>
      </w:pPr>
      <w:r>
        <w:rPr>
          <w:rFonts w:hint="eastAsia"/>
          <w:lang w:val="en-US" w:eastAsia="zh-CN"/>
        </w:rPr>
        <w:t>It may need 1 additional bit in RAR UL grant for indication, except the one for inter-slot FH. This could increase the RAR UL grant size.</w:t>
      </w:r>
    </w:p>
    <w:p>
      <w:pPr>
        <w:numPr>
          <w:ilvl w:val="0"/>
          <w:numId w:val="19"/>
        </w:numPr>
        <w:bidi w:val="0"/>
        <w:ind w:left="420" w:leftChars="0" w:hanging="420" w:firstLineChars="0"/>
        <w:rPr>
          <w:rFonts w:hint="default"/>
          <w:lang w:val="en-US" w:eastAsia="zh-CN"/>
        </w:rPr>
      </w:pPr>
      <w:r>
        <w:rPr>
          <w:rFonts w:hint="eastAsia"/>
          <w:lang w:val="en-US" w:eastAsia="zh-CN"/>
        </w:rPr>
        <w:t xml:space="preserve">Unclear motivation to support intra-slot FH on top of inter-slot FH. </w:t>
      </w:r>
    </w:p>
    <w:p>
      <w:pPr>
        <w:bidi w:val="0"/>
        <w:rPr>
          <w:rFonts w:hint="eastAsia"/>
          <w:lang w:val="en-US" w:eastAsia="zh-CN"/>
        </w:rPr>
      </w:pPr>
      <w:r>
        <w:rPr>
          <w:rFonts w:hint="eastAsia"/>
          <w:lang w:val="en-US" w:eastAsia="zh-CN"/>
        </w:rPr>
        <w:t xml:space="preserve">Regarding to the first concern, our understanding is we can simply reuse the Rel-15 legacy ways for regular PUSCH. In Rel-15, the RRC parameter </w:t>
      </w:r>
      <w:r>
        <w:rPr>
          <w:rFonts w:hint="eastAsia"/>
          <w:i/>
          <w:iCs/>
          <w:lang w:val="en-US" w:eastAsia="zh-CN"/>
        </w:rPr>
        <w:t xml:space="preserve">frequencyHopping </w:t>
      </w:r>
      <w:r>
        <w:rPr>
          <w:rFonts w:hint="eastAsia"/>
          <w:lang w:val="en-US" w:eastAsia="zh-CN"/>
        </w:rPr>
        <w:t xml:space="preserve">with value of {intraSlot or interSlot} is used for configuring the FH mode. More specifically, if </w:t>
      </w:r>
      <w:r>
        <w:rPr>
          <w:rFonts w:hint="eastAsia"/>
          <w:lang w:val="en-US" w:eastAsia="sv-SE"/>
        </w:rPr>
        <w:t>the field is absent, frequency hopping is not configured</w:t>
      </w:r>
      <w:r>
        <w:rPr>
          <w:rFonts w:hint="eastAsia"/>
          <w:lang w:val="en-US" w:eastAsia="zh-CN"/>
        </w:rPr>
        <w:t xml:space="preserve">. </w:t>
      </w:r>
      <w:r>
        <w:rPr>
          <w:rFonts w:hint="eastAsia"/>
          <w:lang w:val="en-US" w:eastAsia="sv-SE"/>
        </w:rPr>
        <w:t xml:space="preserve">The value </w:t>
      </w:r>
      <w:r>
        <w:rPr>
          <w:rFonts w:hint="default"/>
          <w:lang w:val="en-US" w:eastAsia="zh-CN"/>
        </w:rPr>
        <w:t>‘</w:t>
      </w:r>
      <w:r>
        <w:rPr>
          <w:rFonts w:hint="eastAsia"/>
          <w:lang w:val="en-US" w:eastAsia="sv-SE"/>
        </w:rPr>
        <w:t>intraSlot</w:t>
      </w:r>
      <w:r>
        <w:rPr>
          <w:rFonts w:hint="default"/>
          <w:lang w:val="en-US" w:eastAsia="zh-CN"/>
        </w:rPr>
        <w:t>’</w:t>
      </w:r>
      <w:r>
        <w:rPr>
          <w:rFonts w:hint="eastAsia"/>
          <w:lang w:val="en-US" w:eastAsia="sv-SE"/>
        </w:rPr>
        <w:t xml:space="preserve"> enables 'Intra-slot frequency hopping' and the value </w:t>
      </w:r>
      <w:r>
        <w:rPr>
          <w:rFonts w:hint="default"/>
          <w:lang w:val="en-US" w:eastAsia="zh-CN"/>
        </w:rPr>
        <w:t>‘</w:t>
      </w:r>
      <w:r>
        <w:rPr>
          <w:rFonts w:hint="eastAsia"/>
          <w:lang w:val="en-US" w:eastAsia="sv-SE"/>
        </w:rPr>
        <w:t>interSlot</w:t>
      </w:r>
      <w:r>
        <w:rPr>
          <w:rFonts w:hint="default"/>
          <w:lang w:val="en-US" w:eastAsia="zh-CN"/>
        </w:rPr>
        <w:t>’</w:t>
      </w:r>
      <w:r>
        <w:rPr>
          <w:rFonts w:hint="eastAsia"/>
          <w:lang w:val="en-US" w:eastAsia="sv-SE"/>
        </w:rPr>
        <w:t xml:space="preserve"> enables 'Inter-slot frequency hopping'.</w:t>
      </w:r>
      <w:r>
        <w:rPr>
          <w:rFonts w:hint="eastAsia"/>
          <w:lang w:val="en-US" w:eastAsia="zh-CN"/>
        </w:rPr>
        <w:t xml:space="preserve"> This parameter could be simply introduced in SIB1, and the one FH flag bit in RAR UL grant/DCI 0_0 format scrambled by TC-RNTI could be used for enabling FH or not. </w:t>
      </w:r>
    </w:p>
    <w:p>
      <w:pPr>
        <w:pStyle w:val="46"/>
        <w:keepNext w:val="0"/>
        <w:keepLines w:val="0"/>
        <w:pageBreakBefore w:val="0"/>
        <w:widowControl/>
        <w:kinsoku/>
        <w:wordWrap/>
        <w:topLinePunct w:val="0"/>
        <w:bidi w:val="0"/>
        <w:snapToGrid w:val="0"/>
        <w:spacing w:before="0" w:beforeAutospacing="0" w:after="0" w:afterAutospacing="0"/>
        <w:rPr>
          <w:rFonts w:hint="default" w:ascii="Times New Roman" w:hAnsi="Times New Roman" w:eastAsia="宋体" w:cs="Times New Roman"/>
          <w:sz w:val="20"/>
          <w:szCs w:val="20"/>
          <w:lang w:val="en-US" w:eastAsia="zh-CN" w:bidi="ar-SA"/>
        </w:rPr>
      </w:pPr>
      <w:r>
        <w:rPr>
          <w:rFonts w:hint="eastAsia" w:cs="Times New Roman"/>
          <w:sz w:val="20"/>
          <w:szCs w:val="20"/>
          <w:highlight w:val="none"/>
          <w:lang w:val="en-US" w:eastAsia="zh-CN" w:bidi="ar-SA"/>
        </w:rPr>
        <w:t xml:space="preserve">As for the motivation, </w:t>
      </w:r>
      <w:r>
        <w:rPr>
          <w:rFonts w:hint="eastAsia" w:cs="Times New Roman"/>
          <w:sz w:val="20"/>
          <w:szCs w:val="20"/>
          <w:lang w:val="en-US" w:eastAsia="zh-CN" w:bidi="ar-SA"/>
        </w:rPr>
        <w:t xml:space="preserve">one use case to support intra-slot FH is to improve resource efficiency for multiplexing different UEs. An example is shown in Figure 9, where Msg3 without repetition and intra-slot FH is scheduled for UE1 and UE2 in slot </w:t>
      </w:r>
      <w:r>
        <w:rPr>
          <w:rFonts w:hint="eastAsia" w:cs="Times New Roman"/>
          <w:i/>
          <w:iCs/>
          <w:sz w:val="20"/>
          <w:szCs w:val="20"/>
          <w:lang w:val="en-US" w:eastAsia="zh-CN" w:bidi="ar-SA"/>
        </w:rPr>
        <w:t>n</w:t>
      </w:r>
      <w:r>
        <w:rPr>
          <w:rFonts w:hint="eastAsia" w:cs="Times New Roman"/>
          <w:sz w:val="20"/>
          <w:szCs w:val="20"/>
          <w:lang w:val="en-US" w:eastAsia="zh-CN" w:bidi="ar-SA"/>
        </w:rPr>
        <w:t xml:space="preserve"> and slot </w:t>
      </w:r>
      <w:r>
        <w:rPr>
          <w:rFonts w:hint="eastAsia" w:cs="Times New Roman"/>
          <w:i/>
          <w:iCs/>
          <w:sz w:val="20"/>
          <w:szCs w:val="20"/>
          <w:lang w:val="en-US" w:eastAsia="zh-CN" w:bidi="ar-SA"/>
        </w:rPr>
        <w:t>n+1</w:t>
      </w:r>
      <w:r>
        <w:rPr>
          <w:rFonts w:hint="eastAsia" w:cs="Times New Roman"/>
          <w:sz w:val="20"/>
          <w:szCs w:val="20"/>
          <w:lang w:val="en-US" w:eastAsia="zh-CN" w:bidi="ar-SA"/>
        </w:rPr>
        <w:t xml:space="preserve"> respectively. If gNB would schedule UE3 with 2 repetitions, UE3 would not be able to be multiplexed with UE1 and UE3 in the same PRBs in the same slots if only inter-slot FH is supported for Msg3 repetition. Instead, with enabling intra-slot FH, the resources of UE3 could fit into the concurrent resource allocation for other UEs. </w:t>
      </w:r>
    </w:p>
    <w:p>
      <w:pPr>
        <w:pStyle w:val="46"/>
        <w:keepNext w:val="0"/>
        <w:keepLines w:val="0"/>
        <w:pageBreakBefore w:val="0"/>
        <w:widowControl/>
        <w:kinsoku/>
        <w:wordWrap/>
        <w:topLinePunct w:val="0"/>
        <w:bidi w:val="0"/>
        <w:snapToGrid w:val="0"/>
        <w:spacing w:before="0" w:beforeAutospacing="0" w:after="0" w:afterAutospacing="0"/>
        <w:rPr>
          <w:rFonts w:hint="default" w:ascii="Times New Roman" w:hAnsi="Times New Roman" w:eastAsia="宋体" w:cs="Times New Roman"/>
          <w:sz w:val="20"/>
          <w:szCs w:val="20"/>
          <w:lang w:val="en-US" w:eastAsia="zh-CN" w:bidi="ar-SA"/>
        </w:rPr>
      </w:pPr>
    </w:p>
    <w:p>
      <w:pPr>
        <w:pStyle w:val="46"/>
        <w:keepNext w:val="0"/>
        <w:keepLines w:val="0"/>
        <w:pageBreakBefore w:val="0"/>
        <w:widowControl/>
        <w:kinsoku/>
        <w:wordWrap/>
        <w:topLinePunct w:val="0"/>
        <w:bidi w:val="0"/>
        <w:snapToGrid w:val="0"/>
        <w:spacing w:before="0" w:beforeAutospacing="0" w:after="0" w:afterAutospacing="0"/>
        <w:jc w:val="center"/>
        <w:rPr>
          <w:rFonts w:ascii="Times New Roman" w:hAnsi="Times New Roman" w:cs="Times New Roman"/>
          <w:sz w:val="20"/>
          <w:szCs w:val="20"/>
        </w:rPr>
      </w:pPr>
      <w:r>
        <w:drawing>
          <wp:inline distT="0" distB="0" distL="114300" distR="114300">
            <wp:extent cx="2155190" cy="1457960"/>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2155190" cy="1457960"/>
                    </a:xfrm>
                    <a:prstGeom prst="rect">
                      <a:avLst/>
                    </a:prstGeom>
                    <a:noFill/>
                    <a:ln>
                      <a:noFill/>
                    </a:ln>
                  </pic:spPr>
                </pic:pic>
              </a:graphicData>
            </a:graphic>
          </wp:inline>
        </w:drawing>
      </w:r>
      <w:bookmarkStart w:id="5" w:name="_GoBack"/>
      <w:bookmarkEnd w:id="5"/>
    </w:p>
    <w:p>
      <w:pPr>
        <w:numPr>
          <w:ilvl w:val="0"/>
          <w:numId w:val="0"/>
        </w:numPr>
        <w:overflowPunct w:val="0"/>
        <w:autoSpaceDE w:val="0"/>
        <w:autoSpaceDN w:val="0"/>
        <w:adjustRightInd w:val="0"/>
        <w:snapToGrid w:val="0"/>
        <w:spacing w:after="120" w:line="276" w:lineRule="auto"/>
        <w:jc w:val="center"/>
        <w:textAlignment w:val="baseline"/>
        <w:rPr>
          <w:rFonts w:hint="eastAsia" w:eastAsia="宋体"/>
          <w:lang w:val="en-US" w:eastAsia="zh-CN"/>
        </w:rPr>
      </w:pPr>
      <w:r>
        <w:rPr>
          <w:rFonts w:hint="eastAsia" w:eastAsia="宋体"/>
          <w:lang w:val="en-US" w:eastAsia="zh-CN"/>
        </w:rPr>
        <w:t xml:space="preserve">Figure </w:t>
      </w:r>
      <w:r>
        <w:rPr>
          <w:rFonts w:hint="eastAsia"/>
          <w:lang w:val="en-US" w:eastAsia="zh-CN"/>
        </w:rPr>
        <w:t>9</w:t>
      </w:r>
      <w:r>
        <w:rPr>
          <w:rFonts w:hint="eastAsia" w:eastAsia="宋体"/>
          <w:lang w:val="en-US" w:eastAsia="zh-CN"/>
        </w:rPr>
        <w:t xml:space="preserve"> </w:t>
      </w:r>
      <w:r>
        <w:rPr>
          <w:rFonts w:hint="eastAsia"/>
          <w:lang w:val="en-US" w:eastAsia="zh-CN"/>
        </w:rPr>
        <w:t>Mutilplexing among t</w:t>
      </w:r>
      <w:r>
        <w:rPr>
          <w:rFonts w:hint="eastAsia" w:eastAsia="宋体"/>
          <w:lang w:val="en-US" w:eastAsia="zh-CN"/>
        </w:rPr>
        <w:t>wo legacy UEs without Msg3 repetition and one Rel-17 UEs with Msg3 repetition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default" w:eastAsia="宋体"/>
          <w:lang w:val="en-US" w:eastAsia="zh-CN"/>
        </w:rPr>
      </w:pPr>
      <w:r>
        <w:rPr>
          <w:rFonts w:hint="eastAsia"/>
          <w:b/>
          <w:bCs/>
          <w:i/>
          <w:iCs/>
          <w:highlight w:val="none"/>
          <w:lang w:val="en-US" w:eastAsia="zh-CN"/>
        </w:rPr>
        <w:t>Observation 1:</w:t>
      </w:r>
      <w:r>
        <w:rPr>
          <w:rFonts w:hint="eastAsia"/>
          <w:b w:val="0"/>
          <w:bCs w:val="0"/>
          <w:i/>
          <w:iCs/>
          <w:sz w:val="20"/>
          <w:szCs w:val="20"/>
          <w:highlight w:val="none"/>
          <w:u w:val="none"/>
          <w:lang w:val="en-US" w:eastAsia="zh-CN"/>
        </w:rPr>
        <w:t xml:space="preserve"> Intra-slot FH could provide additional flexibility for UE multiplexing.   </w:t>
      </w:r>
    </w:p>
    <w:p>
      <w:pPr>
        <w:rPr>
          <w:i/>
          <w:iCs/>
          <w:color w:val="auto"/>
          <w:lang w:val="en-US" w:eastAsia="zh-CN"/>
        </w:rPr>
      </w:pPr>
      <w:r>
        <w:rPr>
          <w:rFonts w:hint="eastAsia"/>
          <w:b/>
          <w:bCs/>
          <w:i/>
          <w:iCs/>
          <w:highlight w:val="none"/>
          <w:lang w:val="en-US" w:eastAsia="zh-CN"/>
        </w:rPr>
        <w:t>Proposal 11:</w:t>
      </w:r>
      <w:r>
        <w:rPr>
          <w:rFonts w:hint="eastAsia"/>
          <w:b w:val="0"/>
          <w:bCs w:val="0"/>
          <w:i w:val="0"/>
          <w:iCs w:val="0"/>
          <w:color w:val="auto"/>
          <w:sz w:val="20"/>
          <w:szCs w:val="20"/>
          <w:highlight w:val="none"/>
          <w:u w:val="none"/>
          <w:lang w:val="en-US" w:eastAsia="zh-CN"/>
        </w:rPr>
        <w:t xml:space="preserve"> </w:t>
      </w:r>
      <w:r>
        <w:rPr>
          <w:rFonts w:hint="eastAsia"/>
          <w:i/>
          <w:iCs/>
          <w:color w:val="auto"/>
          <w:lang w:val="en-US" w:eastAsia="zh-CN"/>
        </w:rPr>
        <w:t xml:space="preserve">Support intra-slot frequency hopping for Msg3 PUSCH repetition, including initial and re-transmission. </w:t>
      </w:r>
    </w:p>
    <w:p>
      <w:pPr>
        <w:numPr>
          <w:ilvl w:val="0"/>
          <w:numId w:val="20"/>
        </w:numPr>
        <w:tabs>
          <w:tab w:val="clear" w:pos="420"/>
        </w:tabs>
        <w:rPr>
          <w:i/>
          <w:iCs/>
          <w:color w:val="auto"/>
          <w:szCs w:val="15"/>
          <w:lang w:val="en-US" w:eastAsia="zh-CN"/>
        </w:rPr>
      </w:pPr>
      <w:r>
        <w:rPr>
          <w:rFonts w:hint="eastAsia"/>
          <w:i/>
          <w:iCs/>
          <w:color w:val="auto"/>
          <w:szCs w:val="15"/>
          <w:lang w:val="en-US" w:eastAsia="zh-CN"/>
        </w:rPr>
        <w:t>W</w:t>
      </w:r>
      <w:r>
        <w:rPr>
          <w:rFonts w:hint="eastAsia"/>
          <w:i/>
          <w:iCs/>
          <w:color w:val="auto"/>
          <w:szCs w:val="15"/>
          <w:lang w:val="en-US" w:eastAsia="en-US"/>
        </w:rPr>
        <w:t xml:space="preserve">hen intra-slot frequency hopping is </w:t>
      </w:r>
      <w:r>
        <w:rPr>
          <w:rFonts w:hint="eastAsia"/>
          <w:i/>
          <w:iCs/>
          <w:color w:val="auto"/>
          <w:szCs w:val="15"/>
          <w:lang w:val="en-US" w:eastAsia="zh-CN"/>
        </w:rPr>
        <w:t>enabled</w:t>
      </w:r>
      <w:r>
        <w:rPr>
          <w:rFonts w:hint="eastAsia"/>
          <w:i/>
          <w:iCs/>
          <w:color w:val="auto"/>
          <w:szCs w:val="15"/>
          <w:lang w:val="en-US" w:eastAsia="en-US"/>
        </w:rPr>
        <w:t xml:space="preserve">, the UE assumes the same starting RB and the same frequency offset </w:t>
      </w:r>
      <w:r>
        <w:rPr>
          <w:rFonts w:hint="eastAsia"/>
          <w:i/>
          <w:iCs/>
          <w:color w:val="auto"/>
          <w:szCs w:val="15"/>
          <w:lang w:val="en-US" w:eastAsia="zh-CN"/>
        </w:rPr>
        <w:t xml:space="preserve">across </w:t>
      </w:r>
      <w:r>
        <w:rPr>
          <w:rFonts w:hint="eastAsia"/>
          <w:i/>
          <w:iCs/>
          <w:color w:val="auto"/>
          <w:szCs w:val="15"/>
          <w:lang w:val="en-US" w:eastAsia="en-US"/>
        </w:rPr>
        <w:t>Msg3 PUSCH repetitions.</w:t>
      </w:r>
      <w:r>
        <w:rPr>
          <w:rFonts w:hint="eastAsia"/>
          <w:i/>
          <w:iCs/>
          <w:color w:val="auto"/>
          <w:szCs w:val="15"/>
          <w:lang w:val="en-US" w:eastAsia="zh-CN"/>
        </w:rPr>
        <w:t xml:space="preserve"> </w:t>
      </w:r>
    </w:p>
    <w:p>
      <w:pPr>
        <w:numPr>
          <w:ilvl w:val="0"/>
          <w:numId w:val="20"/>
        </w:numPr>
        <w:tabs>
          <w:tab w:val="clear" w:pos="420"/>
        </w:tabs>
        <w:rPr>
          <w:rFonts w:hint="default" w:eastAsia="宋体"/>
          <w:i/>
          <w:iCs/>
          <w:color w:val="auto"/>
          <w:lang w:val="en-US" w:eastAsia="zh-CN"/>
        </w:rPr>
      </w:pPr>
      <w:r>
        <w:rPr>
          <w:rFonts w:hint="eastAsia"/>
          <w:i/>
          <w:iCs/>
          <w:color w:val="auto"/>
          <w:szCs w:val="15"/>
          <w:lang w:val="en-US" w:eastAsia="zh-CN"/>
        </w:rPr>
        <w:t xml:space="preserve">Intra-slot </w:t>
      </w:r>
      <w:r>
        <w:rPr>
          <w:rFonts w:hint="eastAsia"/>
          <w:i/>
          <w:iCs/>
          <w:color w:val="auto"/>
          <w:szCs w:val="15"/>
          <w:lang w:val="en-US" w:eastAsia="en-US"/>
        </w:rPr>
        <w:t xml:space="preserve">frequency hopping </w:t>
      </w:r>
      <w:r>
        <w:rPr>
          <w:rFonts w:hint="eastAsia"/>
          <w:i/>
          <w:iCs/>
          <w:color w:val="auto"/>
          <w:szCs w:val="15"/>
          <w:lang w:val="en-US" w:eastAsia="zh-CN"/>
        </w:rPr>
        <w:t xml:space="preserve">and inter-slot </w:t>
      </w:r>
      <w:r>
        <w:rPr>
          <w:rFonts w:hint="eastAsia"/>
          <w:i/>
          <w:iCs/>
          <w:color w:val="auto"/>
          <w:szCs w:val="15"/>
          <w:lang w:val="en-US" w:eastAsia="en-US"/>
        </w:rPr>
        <w:t xml:space="preserve">frequency hopping </w:t>
      </w:r>
      <w:r>
        <w:rPr>
          <w:rFonts w:hint="eastAsia"/>
          <w:i/>
          <w:iCs/>
          <w:color w:val="auto"/>
          <w:szCs w:val="15"/>
          <w:lang w:val="en-US" w:eastAsia="zh-CN"/>
        </w:rPr>
        <w:t xml:space="preserve">cannot be enabled at the same time. </w:t>
      </w:r>
    </w:p>
    <w:p>
      <w:pPr>
        <w:numPr>
          <w:ilvl w:val="0"/>
          <w:numId w:val="20"/>
        </w:numPr>
        <w:tabs>
          <w:tab w:val="clear" w:pos="420"/>
        </w:tabs>
        <w:rPr>
          <w:rFonts w:hint="default" w:eastAsia="宋体"/>
          <w:i/>
          <w:iCs/>
          <w:color w:val="auto"/>
          <w:lang w:val="en-US" w:eastAsia="zh-CN"/>
        </w:rPr>
      </w:pPr>
      <w:r>
        <w:rPr>
          <w:i/>
          <w:iCs/>
          <w:strike w:val="0"/>
          <w:dstrike w:val="0"/>
          <w:color w:val="auto"/>
          <w:szCs w:val="15"/>
          <w:lang w:val="en-US" w:eastAsia="zh-CN"/>
        </w:rPr>
        <w:t xml:space="preserve">FFS: </w:t>
      </w:r>
      <w:r>
        <w:rPr>
          <w:rFonts w:hint="eastAsia"/>
          <w:i/>
          <w:iCs/>
          <w:strike w:val="0"/>
          <w:dstrike w:val="0"/>
          <w:color w:val="auto"/>
          <w:szCs w:val="15"/>
          <w:lang w:val="en-US" w:eastAsia="zh-CN"/>
        </w:rPr>
        <w:t>signaling design.</w:t>
      </w:r>
    </w:p>
    <w:p>
      <w:pPr>
        <w:pStyle w:val="2"/>
        <w:bidi w:val="0"/>
        <w:rPr>
          <w:rFonts w:hint="eastAsia"/>
          <w:lang w:val="en-US" w:eastAsia="zh-CN"/>
        </w:rPr>
      </w:pPr>
      <w:r>
        <w:rPr>
          <w:rFonts w:hint="eastAsia"/>
          <w:lang w:val="en-US" w:eastAsia="zh-CN"/>
        </w:rPr>
        <w:t xml:space="preserve"> RV pattern</w:t>
      </w:r>
    </w:p>
    <w:p>
      <w:pPr>
        <w:keepNext w:val="0"/>
        <w:keepLines w:val="0"/>
        <w:pageBreakBefore w:val="0"/>
        <w:widowControl/>
        <w:kinsoku/>
        <w:wordWrap/>
        <w:overflowPunct w:val="0"/>
        <w:topLinePunct w:val="0"/>
        <w:autoSpaceDE w:val="0"/>
        <w:autoSpaceDN w:val="0"/>
        <w:bidi w:val="0"/>
        <w:adjustRightInd w:val="0"/>
        <w:snapToGrid w:val="0"/>
        <w:spacing w:before="273" w:beforeLines="100"/>
        <w:textAlignment w:val="baseline"/>
        <w:rPr>
          <w:rFonts w:hint="default"/>
          <w:lang w:val="en-US" w:eastAsia="zh-CN"/>
        </w:rPr>
      </w:pPr>
      <w:r>
        <w:rPr>
          <w:rFonts w:hint="eastAsia"/>
          <w:lang w:val="en-US" w:eastAsia="zh-CN"/>
        </w:rPr>
        <w:t>In RAN1#105-e, the following agreements were reached regarding the RV determination for Msg3 repetition</w:t>
      </w:r>
      <w:r>
        <w:rPr>
          <w:rFonts w:hint="eastAsia"/>
          <w:highlight w:val="none"/>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pPr>
            <w:r>
              <w:rPr>
                <w:highlight w:val="green"/>
              </w:rPr>
              <w:t>Agreement</w:t>
            </w:r>
            <w:r>
              <w:t>: Use a fixed RV sequence [0 2 3 1] for repetition of Msg3 initial and re-transmission.</w:t>
            </w:r>
          </w:p>
          <w:p>
            <w:pPr>
              <w:numPr>
                <w:ilvl w:val="0"/>
                <w:numId w:val="21"/>
              </w:numPr>
              <w:spacing w:before="120" w:line="280" w:lineRule="atLeast"/>
            </w:pPr>
            <w:r>
              <w:t>The RV cycling for Msg3 initial transmission follows the rule specified in the first row in Table 6.1.2.1-2 in TS38.214</w:t>
            </w:r>
            <w:r>
              <w:rPr>
                <w:rFonts w:hint="eastAsia"/>
              </w:rPr>
              <w:t>.</w:t>
            </w:r>
            <w:r>
              <w:t> </w:t>
            </w:r>
          </w:p>
          <w:p>
            <w:pPr>
              <w:numPr>
                <w:ilvl w:val="0"/>
                <w:numId w:val="21"/>
              </w:numPr>
              <w:spacing w:before="120" w:line="280" w:lineRule="atLeast"/>
            </w:pPr>
            <w:r>
              <w:t>The RV cycling for Msg3 re-transmission follows the rules specified in Table 6.1.2.1-2 in TS38.214</w:t>
            </w:r>
            <w:r>
              <w:rPr>
                <w:rFonts w:hint="eastAsia"/>
              </w:rPr>
              <w:t>.</w:t>
            </w:r>
          </w:p>
          <w:p>
            <w:pPr>
              <w:numPr>
                <w:ilvl w:val="0"/>
                <w:numId w:val="21"/>
              </w:numPr>
              <w:spacing w:before="120" w:line="280" w:lineRule="atLeast"/>
              <w:rPr>
                <w:rFonts w:hint="eastAsia"/>
                <w:vertAlign w:val="baseline"/>
                <w:lang w:val="en-US" w:eastAsia="zh-CN"/>
              </w:rPr>
            </w:pPr>
            <w:r>
              <w:t>FFS: The RV cycling for Msg3 is based on transmission occasions on available slot.</w:t>
            </w:r>
          </w:p>
        </w:tc>
      </w:tr>
    </w:tbl>
    <w:p>
      <w:pPr>
        <w:rPr>
          <w:rFonts w:hint="default"/>
          <w:lang w:val="en-US" w:eastAsia="zh-CN"/>
        </w:rPr>
      </w:pPr>
      <w:r>
        <w:rPr>
          <w:rFonts w:hint="eastAsia"/>
          <w:lang w:val="en-US" w:eastAsia="zh-CN"/>
        </w:rPr>
        <w:t>One remaining issue is how to determine the RV</w:t>
      </w:r>
      <w:r>
        <w:t xml:space="preserve"> cycling for Msg3 is based on transmission occasions on available slot.</w:t>
      </w:r>
      <w:r>
        <w:rPr>
          <w:rFonts w:hint="eastAsia"/>
          <w:lang w:val="en-US" w:eastAsia="zh-CN"/>
        </w:rPr>
        <w:t xml:space="preserve"> In our view, similar approach that agreed for enhanced PUSCH repetition type A could be reused here. Thus we have the following proposal. </w:t>
      </w:r>
    </w:p>
    <w:p>
      <w:pPr>
        <w:rPr>
          <w:rFonts w:eastAsia="Yu Mincho"/>
          <w:bCs/>
          <w:i/>
          <w:iCs/>
          <w:szCs w:val="20"/>
          <w:lang w:eastAsia="ja-JP"/>
        </w:rPr>
      </w:pPr>
      <w:r>
        <w:rPr>
          <w:rFonts w:hint="eastAsia"/>
          <w:b/>
          <w:bCs/>
          <w:i/>
          <w:iCs/>
          <w:highlight w:val="none"/>
          <w:lang w:val="en-US" w:eastAsia="zh-CN"/>
        </w:rPr>
        <w:t xml:space="preserve">Proposal 12: </w:t>
      </w:r>
      <w:r>
        <w:rPr>
          <w:rFonts w:eastAsia="Yu Mincho"/>
          <w:bCs/>
          <w:i/>
          <w:iCs/>
          <w:szCs w:val="20"/>
          <w:lang w:eastAsia="ja-JP"/>
        </w:rPr>
        <w:t xml:space="preserve">Each available slot identified by the UE is considered as a transmission occasion for </w:t>
      </w:r>
      <w:r>
        <w:rPr>
          <w:rFonts w:hint="eastAsia" w:eastAsia="宋体"/>
          <w:bCs/>
          <w:i/>
          <w:iCs/>
          <w:szCs w:val="20"/>
          <w:lang w:val="en-US" w:eastAsia="zh-CN"/>
        </w:rPr>
        <w:t xml:space="preserve">Msg3 </w:t>
      </w:r>
      <w:r>
        <w:rPr>
          <w:rFonts w:eastAsia="Yu Mincho"/>
          <w:bCs/>
          <w:i/>
          <w:iCs/>
          <w:szCs w:val="20"/>
          <w:lang w:eastAsia="ja-JP"/>
        </w:rPr>
        <w:t>PUSCH repetition.</w:t>
      </w:r>
    </w:p>
    <w:p>
      <w:pPr>
        <w:pStyle w:val="114"/>
        <w:numPr>
          <w:ilvl w:val="0"/>
          <w:numId w:val="22"/>
        </w:numPr>
        <w:overflowPunct w:val="0"/>
        <w:autoSpaceDE w:val="0"/>
        <w:autoSpaceDN w:val="0"/>
        <w:adjustRightInd w:val="0"/>
        <w:spacing w:after="180" w:line="256" w:lineRule="auto"/>
        <w:ind w:left="720" w:leftChars="0" w:hanging="360" w:firstLineChars="0"/>
        <w:jc w:val="both"/>
        <w:rPr>
          <w:rFonts w:hint="eastAsia"/>
          <w:i/>
          <w:iCs/>
          <w:color w:val="auto"/>
          <w:lang w:val="en-US" w:eastAsia="zh-CN"/>
        </w:rPr>
      </w:pPr>
      <w:r>
        <w:rPr>
          <w:rFonts w:eastAsia="Yu Mincho"/>
          <w:bCs/>
          <w:i/>
          <w:iCs/>
          <w:szCs w:val="20"/>
          <w:lang w:eastAsia="ja-JP"/>
        </w:rPr>
        <w:t xml:space="preserve">RV is cycled across transmission occasions, irrespective of whether </w:t>
      </w:r>
      <w:r>
        <w:rPr>
          <w:rFonts w:hint="eastAsia" w:eastAsia="宋体"/>
          <w:bCs/>
          <w:i/>
          <w:iCs/>
          <w:szCs w:val="20"/>
          <w:lang w:val="en-US" w:eastAsia="zh-CN"/>
        </w:rPr>
        <w:t xml:space="preserve">Msg3 </w:t>
      </w:r>
      <w:r>
        <w:rPr>
          <w:rFonts w:eastAsia="Yu Mincho"/>
          <w:bCs/>
          <w:i/>
          <w:iCs/>
          <w:szCs w:val="20"/>
          <w:lang w:eastAsia="ja-JP"/>
        </w:rPr>
        <w:t>PUSCH transmission in the transmission occasion is further omitted or not.</w:t>
      </w:r>
    </w:p>
    <w:p>
      <w:pPr>
        <w:pStyle w:val="2"/>
        <w:bidi w:val="0"/>
        <w:rPr>
          <w:rFonts w:hint="eastAsia"/>
          <w:lang w:val="en-US" w:eastAsia="ko-KR"/>
        </w:rPr>
      </w:pPr>
      <w:r>
        <w:rPr>
          <w:rFonts w:hint="eastAsia"/>
          <w:lang w:val="en-US" w:eastAsia="zh-CN"/>
        </w:rPr>
        <w:t xml:space="preserve"> Support of other enhancements studied for PUSCH in RRC_CONNECTED state for Msg3 PUSCH initial and re-transmission</w:t>
      </w:r>
    </w:p>
    <w:p>
      <w:pPr>
        <w:widowControl w:val="0"/>
        <w:numPr>
          <w:ilvl w:val="0"/>
          <w:numId w:val="0"/>
        </w:numPr>
        <w:overflowPunct/>
        <w:autoSpaceDE/>
        <w:autoSpaceDN/>
        <w:adjustRightInd/>
        <w:spacing w:before="120" w:after="120" w:line="276" w:lineRule="auto"/>
        <w:ind w:leftChars="0"/>
        <w:jc w:val="both"/>
        <w:textAlignment w:val="auto"/>
        <w:rPr>
          <w:rFonts w:hint="eastAsia"/>
          <w:lang w:val="en-US" w:eastAsia="zh-CN"/>
        </w:rPr>
      </w:pPr>
      <w:r>
        <w:rPr>
          <w:rFonts w:hint="eastAsia"/>
          <w:lang w:val="en-US" w:eastAsia="zh-CN"/>
        </w:rPr>
        <w:t>TB processing over multiple-slot PUSCH is one agreed enhancement for regular PUSCH. However, it is not a purely repetition based enhancement. Considering the scope for Msg3 enhancement is only for specifying Msg3 repetition, it is proposed to not consider such enhancement for Msg3.</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eastAsia"/>
          <w:b w:val="0"/>
          <w:bCs w:val="0"/>
          <w:i/>
          <w:iCs/>
          <w:lang w:val="en-US" w:eastAsia="zh-CN"/>
        </w:rPr>
      </w:pPr>
      <w:r>
        <w:rPr>
          <w:rFonts w:hint="eastAsia"/>
          <w:b/>
          <w:bCs/>
          <w:i/>
          <w:iCs/>
          <w:highlight w:val="none"/>
          <w:lang w:val="en-US" w:eastAsia="zh-CN"/>
        </w:rPr>
        <w:t xml:space="preserve">Proposal 13: </w:t>
      </w:r>
      <w:r>
        <w:rPr>
          <w:rFonts w:hint="eastAsia"/>
          <w:b w:val="0"/>
          <w:bCs w:val="0"/>
          <w:i/>
          <w:iCs/>
          <w:highlight w:val="none"/>
          <w:lang w:val="en-US" w:eastAsia="zh-CN"/>
        </w:rPr>
        <w:t xml:space="preserve">Do not consider </w:t>
      </w:r>
      <w:r>
        <w:rPr>
          <w:b w:val="0"/>
          <w:bCs w:val="0"/>
          <w:i/>
          <w:iCs/>
        </w:rPr>
        <w:t>TB processing over multi-slot PUSCH</w:t>
      </w:r>
      <w:r>
        <w:rPr>
          <w:rFonts w:hint="eastAsia"/>
          <w:b w:val="0"/>
          <w:bCs w:val="0"/>
          <w:i/>
          <w:iCs/>
          <w:lang w:val="en-US" w:eastAsia="zh-CN"/>
        </w:rPr>
        <w:t xml:space="preserve"> for Msg3 repetition.</w:t>
      </w:r>
    </w:p>
    <w:p>
      <w:pPr>
        <w:rPr>
          <w:rFonts w:hint="eastAsia"/>
          <w:b w:val="0"/>
          <w:bCs w:val="0"/>
          <w:i/>
          <w:iCs/>
          <w:lang w:val="en-US" w:eastAsia="zh-CN"/>
        </w:rPr>
      </w:pPr>
      <w:r>
        <w:rPr>
          <w:rFonts w:hint="eastAsia"/>
          <w:lang w:val="en-US" w:eastAsia="zh-CN"/>
        </w:rPr>
        <w:t xml:space="preserve">As studied in SI, two sources showed that joint channel estimation across Msg3 repetitions could provide similar performance gain as for regular PUSCH repetition. </w:t>
      </w:r>
      <w:r>
        <w:rPr>
          <w:rFonts w:hint="eastAsia" w:cs="Times New Roman"/>
          <w:highlight w:val="none"/>
          <w:lang w:val="en-US" w:eastAsia="zh-CN"/>
        </w:rPr>
        <w:t xml:space="preserve">In Figure 2, our simulation result on the performance of cross-slot channel estimation for Msg3 PUSCH with 4 repetitions is provided. </w:t>
      </w:r>
      <w:r>
        <w:rPr>
          <w:rFonts w:hint="eastAsia"/>
          <w:highlight w:val="none"/>
          <w:lang w:val="en-US" w:eastAsia="zh-CN"/>
        </w:rPr>
        <w:t xml:space="preserve">In case inter-slot FH is disabled, </w:t>
      </w:r>
      <w:r>
        <w:rPr>
          <w:rFonts w:hint="eastAsia" w:cs="Times New Roman"/>
          <w:highlight w:val="none"/>
          <w:lang w:val="en-US" w:eastAsia="zh-CN"/>
        </w:rPr>
        <w:t xml:space="preserve">cross-slot channel estimation can be conducted among all 4 repetitions. As can be observed, cross-slot channel estimation could provide 0.88 dB and 1.07 dB gain for Msg3 PUSCH </w:t>
      </w:r>
      <w:r>
        <w:rPr>
          <w:rFonts w:hint="eastAsia"/>
          <w:highlight w:val="none"/>
          <w:lang w:val="en-US" w:eastAsia="zh-CN"/>
        </w:rPr>
        <w:t>at target BLER 0.1 and 0.01 respectively</w:t>
      </w:r>
      <w:r>
        <w:rPr>
          <w:rFonts w:hint="eastAsia" w:cs="Times New Roman"/>
          <w:highlight w:val="none"/>
          <w:lang w:val="en-US" w:eastAsia="zh-CN"/>
        </w:rPr>
        <w:t xml:space="preserve">. If inter-slot FH is enabled, hopping is performed per repetition and cross-slot channel estimation cannot be applied. One way for enhancement is to only perform frequency hopping between the first two repetitions and the last two repetitions. In such case, frequency diversity can still gained in some extent while cross-slot channel estimation can also be applied among each hop. As shown in Figure 8, the enhanced way with joint operation of inter-slot FH and cross-slot channel estimation can provide about 0.5dB and 0.8dB gain over Msg3 PUSCH with inter-slot FH </w:t>
      </w:r>
      <w:r>
        <w:rPr>
          <w:rFonts w:hint="eastAsia"/>
          <w:highlight w:val="none"/>
          <w:lang w:val="en-US" w:eastAsia="zh-CN"/>
        </w:rPr>
        <w:t xml:space="preserve">at target BLER 0.1 and 0.01 respectively. </w:t>
      </w:r>
    </w:p>
    <w:p>
      <w:pPr>
        <w:jc w:val="center"/>
      </w:pPr>
      <w:r>
        <w:drawing>
          <wp:inline distT="0" distB="0" distL="114300" distR="114300">
            <wp:extent cx="4786630" cy="3515995"/>
            <wp:effectExtent l="4445" t="4445" r="9525" b="10160"/>
            <wp:docPr id="23"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jc w:val="center"/>
        <w:rPr>
          <w:rFonts w:hint="default"/>
          <w:highlight w:val="none"/>
          <w:lang w:val="en-US" w:eastAsia="zh-CN"/>
        </w:rPr>
      </w:pPr>
      <w:r>
        <w:rPr>
          <w:rFonts w:hint="eastAsia"/>
          <w:highlight w:val="none"/>
          <w:lang w:eastAsia="zh-CN"/>
        </w:rPr>
        <w:t xml:space="preserve">Figure </w:t>
      </w:r>
      <w:r>
        <w:rPr>
          <w:rFonts w:hint="eastAsia"/>
          <w:highlight w:val="none"/>
          <w:lang w:val="en-US" w:eastAsia="zh-CN"/>
        </w:rPr>
        <w:t>2</w:t>
      </w:r>
      <w:r>
        <w:rPr>
          <w:rFonts w:hint="eastAsia"/>
          <w:highlight w:val="none"/>
          <w:lang w:eastAsia="zh-CN"/>
        </w:rPr>
        <w:t xml:space="preserve">. Performance of </w:t>
      </w:r>
      <w:r>
        <w:rPr>
          <w:rFonts w:hint="eastAsia"/>
          <w:highlight w:val="none"/>
          <w:lang w:val="en-US" w:eastAsia="zh-CN"/>
        </w:rPr>
        <w:t>Msg3 with cross-slot channel estimation among repetitions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273" w:beforeLines="100" w:afterLines="50"/>
        <w:textAlignment w:val="baseline"/>
        <w:rPr>
          <w:rFonts w:hint="eastAsia"/>
          <w:b w:val="0"/>
          <w:bCs w:val="0"/>
          <w:i/>
          <w:iCs/>
          <w:lang w:val="en-US" w:eastAsia="zh-CN"/>
        </w:rPr>
      </w:pPr>
      <w:r>
        <w:rPr>
          <w:rFonts w:hint="eastAsia"/>
          <w:b/>
          <w:bCs/>
          <w:i/>
          <w:iCs/>
          <w:lang w:val="en-US" w:eastAsia="zh-CN"/>
        </w:rPr>
        <w:t>Observation 2:</w:t>
      </w:r>
      <w:r>
        <w:rPr>
          <w:rFonts w:hint="eastAsia"/>
          <w:b w:val="0"/>
          <w:bCs w:val="0"/>
          <w:i/>
          <w:iCs/>
          <w:lang w:val="en-US" w:eastAsia="zh-CN"/>
        </w:rPr>
        <w:t xml:space="preserve"> Cross-slot channel estimation among 4 Msg3 repetitions can provide about 1 dB gain.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default"/>
          <w:lang w:val="en-US" w:eastAsia="zh-CN"/>
        </w:rPr>
      </w:pPr>
      <w:r>
        <w:rPr>
          <w:rFonts w:hint="eastAsia"/>
          <w:b/>
          <w:bCs/>
          <w:i/>
          <w:iCs/>
          <w:lang w:val="en-US" w:eastAsia="zh-CN"/>
        </w:rPr>
        <w:t>Observation 3:</w:t>
      </w:r>
      <w:r>
        <w:rPr>
          <w:rFonts w:hint="eastAsia"/>
          <w:b w:val="0"/>
          <w:bCs w:val="0"/>
          <w:i/>
          <w:iCs/>
          <w:lang w:val="en-US" w:eastAsia="zh-CN"/>
        </w:rPr>
        <w:t xml:space="preserve"> </w:t>
      </w:r>
      <w:r>
        <w:rPr>
          <w:i/>
          <w:iCs/>
        </w:rPr>
        <w:t xml:space="preserve">Inter-slot frequency hopping with inter-slot bundling to enable joint channel estimation </w:t>
      </w:r>
      <w:r>
        <w:rPr>
          <w:rFonts w:hint="eastAsia"/>
          <w:i/>
          <w:iCs/>
          <w:lang w:val="en-US" w:eastAsia="zh-CN"/>
        </w:rPr>
        <w:t>per bundle can provide additional performance gain for Msg3 repetition.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eastAsia"/>
          <w:i w:val="0"/>
          <w:iCs w:val="0"/>
          <w:lang w:val="en-US" w:eastAsia="zh-CN"/>
        </w:rPr>
      </w:pPr>
      <w:r>
        <w:rPr>
          <w:rFonts w:hint="eastAsia"/>
          <w:i w:val="0"/>
          <w:iCs w:val="0"/>
          <w:lang w:val="en-US" w:eastAsia="zh-CN"/>
        </w:rPr>
        <w:t xml:space="preserve">On the other hand, support of joint channel estimation for Msg3 repetition may require additional UE capability. It means further RACH partitioning may be needed. This seems very difficult considering there are already lots of features requiring RACH partitioning already. So, it may need further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default"/>
          <w:b w:val="0"/>
          <w:bCs w:val="0"/>
          <w:i/>
          <w:iCs/>
          <w:lang w:val="en-US" w:eastAsia="zh-CN"/>
        </w:rPr>
      </w:pPr>
      <w:r>
        <w:rPr>
          <w:rFonts w:hint="eastAsia"/>
          <w:b/>
          <w:bCs/>
          <w:i/>
          <w:iCs/>
          <w:highlight w:val="none"/>
          <w:lang w:val="en-US" w:eastAsia="zh-CN"/>
        </w:rPr>
        <w:t>Proposal 14:</w:t>
      </w:r>
      <w:r>
        <w:rPr>
          <w:rFonts w:hint="eastAsia"/>
          <w:b w:val="0"/>
          <w:bCs w:val="0"/>
          <w:i/>
          <w:iCs/>
          <w:highlight w:val="none"/>
          <w:lang w:val="en-US" w:eastAsia="zh-CN"/>
        </w:rPr>
        <w:t xml:space="preserve"> Do not support joint channel estimation for</w:t>
      </w:r>
      <w:r>
        <w:rPr>
          <w:rFonts w:hint="eastAsia"/>
          <w:b w:val="0"/>
          <w:bCs w:val="0"/>
          <w:i/>
          <w:iCs/>
          <w:lang w:val="en-US" w:eastAsia="zh-CN"/>
        </w:rPr>
        <w:t xml:space="preserve"> Msg3 repetition if additional UE capability is needed. </w:t>
      </w:r>
    </w:p>
    <w:p>
      <w:pPr>
        <w:pStyle w:val="2"/>
        <w:bidi w:val="0"/>
        <w:rPr>
          <w:rFonts w:hint="eastAsia"/>
          <w:lang w:val="en-US" w:eastAsia="zh-CN"/>
        </w:rPr>
      </w:pPr>
      <w:r>
        <w:rPr>
          <w:rFonts w:hint="eastAsia"/>
          <w:lang w:val="en-US" w:eastAsia="zh-CN"/>
        </w:rPr>
        <w:t xml:space="preserve"> UE capability reporting after initial access procedure</w:t>
      </w:r>
    </w:p>
    <w:p>
      <w:pPr>
        <w:rPr>
          <w:lang w:val="en-US"/>
        </w:rPr>
      </w:pPr>
      <w:r>
        <w:rPr>
          <w:rFonts w:hint="eastAsia" w:eastAsia="宋体"/>
          <w:lang w:val="en-US" w:eastAsia="zh-CN"/>
        </w:rPr>
        <w:t xml:space="preserve">If a UE requests Msg3 repetition, it implicitly means the UE reports its capability. However, gNB would not know how many of UEs in the cell is capable of Msg3 repetition. Because, only those Msg3 capable UEs in poor coverage will make a request. Allowing UE to report its capability of Msg3 repetition after initial access could let gNB know this information (i.e., how many of UEs in the cell is capable of Msg3 repetition), then </w:t>
      </w:r>
      <w:r>
        <w:rPr>
          <w:rFonts w:hint="eastAsia" w:eastAsiaTheme="minorEastAsia"/>
          <w:lang w:val="en-US" w:eastAsia="zh-CN"/>
        </w:rPr>
        <w:t>gNB can know the maximum number of separate PRACH resources needed. In addition, NW generally has the knowledge of channel variation of a UE (e.g., moving) by various means (e.g., mobility management). Therefore, knowing the number of UEs needed Msg3 repetition (by request) and the total number of UEs supporting Msg3 repetition (by capability reporting after initial access) would certainly help NW find a more appropriate PRACH configuration based on it</w:t>
      </w:r>
      <w:r>
        <w:rPr>
          <w:rFonts w:eastAsiaTheme="minorEastAsia"/>
          <w:lang w:val="en-US" w:eastAsia="zh-CN"/>
        </w:rPr>
        <w:t>’</w:t>
      </w:r>
      <w:r>
        <w:rPr>
          <w:rFonts w:hint="eastAsia" w:eastAsiaTheme="minorEastAsia"/>
          <w:lang w:val="en-US" w:eastAsia="zh-CN"/>
        </w:rPr>
        <w:t xml:space="preserve">s monitoring. </w:t>
      </w:r>
      <w:r>
        <w:t xml:space="preserve">In this sense, reporting the capability </w:t>
      </w:r>
      <w:r>
        <w:rPr>
          <w:rFonts w:hint="eastAsia" w:eastAsia="宋体"/>
          <w:lang w:val="en-US" w:eastAsia="zh-CN"/>
        </w:rPr>
        <w:t xml:space="preserve">after initial access </w:t>
      </w:r>
      <w:r>
        <w:t xml:space="preserve">is beneficial </w:t>
      </w:r>
      <w:r>
        <w:rPr>
          <w:rFonts w:hint="eastAsia" w:eastAsia="宋体"/>
          <w:lang w:val="en-US" w:eastAsia="zh-CN"/>
        </w:rPr>
        <w:t xml:space="preserve">in general including </w:t>
      </w:r>
      <w:r>
        <w:t>CBRA</w:t>
      </w:r>
      <w:r>
        <w:rPr>
          <w:rFonts w:hint="eastAsia" w:eastAsia="宋体"/>
          <w:lang w:val="en-US" w:eastAsia="zh-CN"/>
        </w:rPr>
        <w:t xml:space="preserve"> case. </w:t>
      </w:r>
    </w:p>
    <w:p>
      <w:pPr>
        <w:rPr>
          <w:rFonts w:eastAsia="宋体"/>
          <w:lang w:val="en-US" w:eastAsia="zh-CN"/>
        </w:rPr>
      </w:pPr>
      <w:r>
        <w:t>For C</w:t>
      </w:r>
      <w:r>
        <w:rPr>
          <w:rFonts w:hint="eastAsia" w:eastAsia="宋体"/>
          <w:lang w:val="en-US" w:eastAsia="zh-CN"/>
        </w:rPr>
        <w:t>F</w:t>
      </w:r>
      <w:r>
        <w:t>RA</w:t>
      </w:r>
      <w:r>
        <w:rPr>
          <w:rFonts w:hint="eastAsia" w:eastAsia="宋体"/>
          <w:lang w:val="en-US" w:eastAsia="zh-CN"/>
        </w:rPr>
        <w:t xml:space="preserve"> case</w:t>
      </w:r>
      <w:r>
        <w:t xml:space="preserve">, </w:t>
      </w:r>
      <w:r>
        <w:rPr>
          <w:rFonts w:hint="eastAsia" w:eastAsia="宋体"/>
          <w:lang w:val="en-US" w:eastAsia="zh-CN"/>
        </w:rPr>
        <w:t xml:space="preserve">it allows </w:t>
      </w:r>
      <w:r>
        <w:t xml:space="preserve">gNB can configure </w:t>
      </w:r>
      <w:r>
        <w:rPr>
          <w:rFonts w:hint="eastAsia"/>
          <w:lang w:val="en-US" w:eastAsia="zh-CN"/>
        </w:rPr>
        <w:t xml:space="preserve">less separate PRACH resources for CE UEs. </w:t>
      </w:r>
      <w:r>
        <w:rPr>
          <w:rFonts w:hint="eastAsia" w:eastAsia="宋体"/>
          <w:lang w:val="en-US" w:eastAsia="zh-CN"/>
        </w:rPr>
        <w:t>Because, in CFRA case,</w:t>
      </w:r>
      <w:r>
        <w:t xml:space="preserve"> </w:t>
      </w:r>
      <w:r>
        <w:rPr>
          <w:rFonts w:hint="eastAsia" w:eastAsia="宋体"/>
          <w:lang w:val="en-US" w:eastAsia="zh-CN"/>
        </w:rPr>
        <w:t xml:space="preserve">even if </w:t>
      </w:r>
      <w:r>
        <w:t xml:space="preserve">UE uses legacy PRACH resource for transmission, gNB can still schedule Msg3 with or without repetition based on gNB's measurement, since gNB would know </w:t>
      </w:r>
      <w:r>
        <w:rPr>
          <w:rFonts w:hint="eastAsia" w:eastAsia="宋体"/>
          <w:lang w:val="en-US" w:eastAsia="zh-CN"/>
        </w:rPr>
        <w:t xml:space="preserve">whether </w:t>
      </w:r>
      <w:r>
        <w:t>the UE has the capability</w:t>
      </w:r>
      <w:r>
        <w:rPr>
          <w:rFonts w:hint="eastAsia" w:eastAsia="宋体"/>
          <w:lang w:val="en-US" w:eastAsia="zh-CN"/>
        </w:rPr>
        <w:t xml:space="preserve"> or not, thanks to the capability reporting after initial access. </w:t>
      </w:r>
    </w:p>
    <w:p>
      <w:pPr>
        <w:rPr>
          <w:rFonts w:eastAsia="宋体"/>
          <w:lang w:val="en-US" w:eastAsia="zh-CN"/>
        </w:rPr>
      </w:pPr>
      <w:r>
        <w:rPr>
          <w:rFonts w:hint="eastAsia" w:eastAsia="宋体"/>
          <w:lang w:val="en-US" w:eastAsia="zh-CN"/>
        </w:rPr>
        <w:t>Theoretically, if a UE requests Msg3 repetition and the RACH procedure is successfully completed, NW can know UE</w:t>
      </w:r>
      <w:r>
        <w:rPr>
          <w:rFonts w:eastAsia="宋体"/>
          <w:lang w:val="en-US" w:eastAsia="zh-CN"/>
        </w:rPr>
        <w:t>’</w:t>
      </w:r>
      <w:r>
        <w:rPr>
          <w:rFonts w:hint="eastAsia" w:eastAsia="宋体"/>
          <w:lang w:val="en-US" w:eastAsia="zh-CN"/>
        </w:rPr>
        <w:t xml:space="preserve">s capability of supporting Msg3 repetition. While, the RACH procedure with Msg3 repetition may also fail, and if UE accesses to the NW without requesting Msg3 repetition later, capability reporting after initial access is also needed in such case. Given UE capability reporting would not bring harm to UE, we prefer to support UE capability reporting after initial access for all Rel-17 UEs. As a result, we have the following proposal. </w:t>
      </w:r>
    </w:p>
    <w:p>
      <w:pPr>
        <w:rPr>
          <w:rFonts w:hint="eastAsia" w:eastAsia="宋体"/>
          <w:i/>
          <w:iCs/>
          <w:lang w:val="en-US" w:eastAsia="zh-CN"/>
        </w:rPr>
      </w:pPr>
      <w:r>
        <w:rPr>
          <w:rFonts w:hint="eastAsia" w:eastAsia="宋体"/>
          <w:b/>
          <w:bCs/>
          <w:i/>
          <w:iCs/>
          <w:lang w:val="en-US" w:eastAsia="zh-CN"/>
        </w:rPr>
        <w:t xml:space="preserve">Proposal </w:t>
      </w:r>
      <w:r>
        <w:rPr>
          <w:rFonts w:hint="eastAsia"/>
          <w:b/>
          <w:bCs/>
          <w:i/>
          <w:iCs/>
          <w:lang w:val="en-US" w:eastAsia="zh-CN"/>
        </w:rPr>
        <w:t>15</w:t>
      </w:r>
      <w:r>
        <w:rPr>
          <w:rFonts w:hint="eastAsia" w:eastAsia="宋体"/>
          <w:b/>
          <w:bCs/>
          <w:i/>
          <w:iCs/>
          <w:lang w:val="en-US" w:eastAsia="zh-CN"/>
        </w:rPr>
        <w:t xml:space="preserve">: </w:t>
      </w:r>
      <w:r>
        <w:rPr>
          <w:rFonts w:eastAsia="宋体"/>
          <w:i/>
          <w:iCs/>
          <w:lang w:val="en-US" w:eastAsia="zh-CN"/>
        </w:rPr>
        <w:t>T</w:t>
      </w:r>
      <w:r>
        <w:rPr>
          <w:i/>
          <w:iCs/>
          <w:shd w:val="clear" w:color="auto" w:fill="FFFFFF"/>
        </w:rPr>
        <w:t xml:space="preserve">he UE capability of supporting Msg3 PUSCH repetition </w:t>
      </w:r>
      <w:r>
        <w:rPr>
          <w:rFonts w:hint="eastAsia" w:eastAsia="宋体"/>
          <w:i/>
          <w:iCs/>
          <w:shd w:val="clear" w:color="auto" w:fill="FFFFFF"/>
          <w:lang w:val="en-US" w:eastAsia="zh-CN"/>
        </w:rPr>
        <w:t>is reported</w:t>
      </w:r>
      <w:r>
        <w:rPr>
          <w:i/>
          <w:iCs/>
          <w:shd w:val="clear" w:color="auto" w:fill="FFFFFF"/>
        </w:rPr>
        <w:t xml:space="preserve"> after initial access procedure </w:t>
      </w:r>
      <w:r>
        <w:rPr>
          <w:rFonts w:eastAsia="宋体"/>
          <w:i/>
          <w:iCs/>
          <w:lang w:val="en-US" w:eastAsia="zh-CN"/>
        </w:rPr>
        <w:t>according to existing mechanism for UE capability report.</w:t>
      </w:r>
      <w:r>
        <w:rPr>
          <w:rFonts w:hint="eastAsia" w:eastAsia="宋体"/>
          <w:i/>
          <w:iCs/>
          <w:lang w:val="en-US" w:eastAsia="zh-CN"/>
        </w:rPr>
        <w:t xml:space="preserve"> </w:t>
      </w:r>
    </w:p>
    <w:p>
      <w:pPr>
        <w:pStyle w:val="2"/>
        <w:bidi w:val="0"/>
        <w:rPr>
          <w:rFonts w:hint="eastAsia"/>
          <w:lang w:val="en-US" w:eastAsia="zh-CN"/>
        </w:rPr>
      </w:pPr>
      <w:r>
        <w:rPr>
          <w:rFonts w:hint="eastAsia"/>
          <w:lang w:val="en-US" w:eastAsia="zh-CN"/>
        </w:rPr>
        <w:t xml:space="preserve"> Whether PUSCH repetition is supported for CFRA PUSCH</w:t>
      </w:r>
    </w:p>
    <w:p>
      <w:pPr>
        <w:rPr>
          <w:rFonts w:eastAsiaTheme="minorEastAsia"/>
          <w:lang w:val="en-US" w:eastAsia="zh-CN"/>
        </w:rPr>
      </w:pPr>
      <w:r>
        <w:rPr>
          <w:rFonts w:hint="eastAsia" w:eastAsia="宋体"/>
          <w:lang w:val="en-US" w:eastAsia="zh-CN"/>
        </w:rPr>
        <w:t xml:space="preserve">The following agreements were reached for CFRA PUSCH in </w:t>
      </w:r>
      <w:r>
        <w:rPr>
          <w:rFonts w:eastAsiaTheme="minorEastAsia"/>
          <w:lang w:eastAsia="zh-CN"/>
        </w:rPr>
        <w:t>RAN1#102e</w:t>
      </w:r>
      <w:r>
        <w:rPr>
          <w:rFonts w:hint="eastAsia" w:eastAsiaTheme="minorEastAsia"/>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4" w:type="dxa"/>
          </w:tcPr>
          <w:p>
            <w:pPr>
              <w:widowControl w:val="0"/>
              <w:overflowPunct/>
              <w:autoSpaceDE/>
              <w:autoSpaceDN/>
              <w:adjustRightInd/>
              <w:snapToGrid/>
              <w:spacing w:before="120" w:after="0" w:line="240" w:lineRule="auto"/>
              <w:jc w:val="both"/>
              <w:textAlignment w:val="auto"/>
              <w:rPr>
                <w:rFonts w:eastAsia="等线"/>
                <w:kern w:val="2"/>
                <w:szCs w:val="21"/>
                <w:highlight w:val="green"/>
                <w:lang w:val="en-US" w:eastAsia="zh-CN"/>
              </w:rPr>
            </w:pPr>
            <w:r>
              <w:rPr>
                <w:rFonts w:eastAsia="等线"/>
                <w:kern w:val="2"/>
                <w:szCs w:val="21"/>
                <w:highlight w:val="green"/>
                <w:lang w:val="en-US" w:eastAsia="zh-CN"/>
              </w:rPr>
              <w:t>Agreements:</w:t>
            </w:r>
          </w:p>
          <w:p>
            <w:pPr>
              <w:widowControl w:val="0"/>
              <w:overflowPunct/>
              <w:autoSpaceDE/>
              <w:autoSpaceDN/>
              <w:adjustRightInd/>
              <w:snapToGrid/>
              <w:spacing w:before="120" w:after="0" w:line="240" w:lineRule="auto"/>
              <w:jc w:val="both"/>
              <w:textAlignment w:val="auto"/>
              <w:rPr>
                <w:rFonts w:eastAsiaTheme="minorEastAsia"/>
                <w:lang w:val="en-US" w:eastAsia="zh-CN"/>
              </w:rPr>
            </w:pPr>
            <w:r>
              <w:rPr>
                <w:rFonts w:eastAsia="等线"/>
                <w:kern w:val="2"/>
                <w:szCs w:val="21"/>
                <w:lang w:val="en-US" w:eastAsia="zh-CN"/>
              </w:rPr>
              <w:t>Enhancement to PUSCH scheduled by RAR UL grant will not consider the optimization specific for CFRA case in NR coverage SI.</w:t>
            </w:r>
          </w:p>
        </w:tc>
      </w:tr>
    </w:tbl>
    <w:p>
      <w:pPr>
        <w:rPr>
          <w:rFonts w:eastAsiaTheme="minorEastAsia"/>
          <w:lang w:val="en-US" w:eastAsia="zh-CN"/>
        </w:rPr>
      </w:pPr>
    </w:p>
    <w:p>
      <w:pPr>
        <w:rPr>
          <w:rFonts w:eastAsiaTheme="minorEastAsia"/>
          <w:lang w:val="en-US" w:eastAsia="zh-CN"/>
        </w:rPr>
      </w:pPr>
      <w:r>
        <w:rPr>
          <w:rFonts w:hint="eastAsia" w:eastAsiaTheme="minorEastAsia"/>
          <w:lang w:val="en-US" w:eastAsia="zh-CN"/>
        </w:rPr>
        <w:t xml:space="preserve">Our understanding is that PUSCH repetition can be supported for CFRA while RAN1 will not do any optimization specific for CFRA. Currently, in most places of the NR specifications, a PUSCH scheduled by RAR UL grant, which includes both Msg3 initial transmission and CFRA PUSCH, is widely used. That is, there is no differentiation of PHY layer handling for Msg3 PUSCH and CFRA PUSCH in most typical cases. This would not introduce more specification efforts, instead can reduce the specification impacts. </w:t>
      </w:r>
    </w:p>
    <w:p>
      <w:pPr>
        <w:rPr>
          <w:rFonts w:hint="default"/>
          <w:b w:val="0"/>
          <w:bCs w:val="0"/>
          <w:i/>
          <w:iCs/>
          <w:lang w:val="en-US" w:eastAsia="zh-CN"/>
        </w:rPr>
      </w:pPr>
      <w:r>
        <w:rPr>
          <w:rFonts w:hint="eastAsia" w:eastAsia="宋体"/>
          <w:b/>
          <w:bCs/>
          <w:i/>
          <w:iCs/>
          <w:lang w:val="en-US" w:eastAsia="zh-CN"/>
        </w:rPr>
        <w:t xml:space="preserve">Proposal </w:t>
      </w:r>
      <w:r>
        <w:rPr>
          <w:rFonts w:hint="eastAsia"/>
          <w:b/>
          <w:bCs/>
          <w:i/>
          <w:iCs/>
          <w:lang w:val="en-US" w:eastAsia="zh-CN"/>
        </w:rPr>
        <w:t>16</w:t>
      </w:r>
      <w:r>
        <w:rPr>
          <w:rFonts w:hint="eastAsia" w:eastAsia="宋体"/>
          <w:b/>
          <w:bCs/>
          <w:i/>
          <w:iCs/>
          <w:lang w:val="en-US" w:eastAsia="zh-CN"/>
        </w:rPr>
        <w:t xml:space="preserve">: </w:t>
      </w:r>
      <w:r>
        <w:rPr>
          <w:rFonts w:hint="eastAsia" w:eastAsia="宋体"/>
          <w:i/>
          <w:iCs/>
          <w:lang w:val="en-US" w:eastAsia="zh-CN"/>
        </w:rPr>
        <w:t xml:space="preserve">PUSCH repetition is supported for </w:t>
      </w:r>
      <w:r>
        <w:rPr>
          <w:rFonts w:hint="eastAsia" w:eastAsiaTheme="minorEastAsia"/>
          <w:i/>
          <w:iCs/>
          <w:lang w:val="en-US" w:eastAsia="zh-CN"/>
        </w:rPr>
        <w:t xml:space="preserve">a PUSCH scheduled by RAR UL grant including </w:t>
      </w:r>
      <w:r>
        <w:rPr>
          <w:rFonts w:hint="eastAsia" w:eastAsia="宋体"/>
          <w:i/>
          <w:iCs/>
          <w:lang w:val="en-US" w:eastAsia="zh-CN"/>
        </w:rPr>
        <w:t xml:space="preserve">CFRA PUSCH, while no </w:t>
      </w:r>
      <w:r>
        <w:rPr>
          <w:rFonts w:eastAsia="等线"/>
          <w:i/>
          <w:iCs/>
          <w:kern w:val="2"/>
          <w:szCs w:val="21"/>
          <w:lang w:val="en-US" w:eastAsia="zh-CN"/>
        </w:rPr>
        <w:t xml:space="preserve">optimization specific for CFRA </w:t>
      </w:r>
      <w:r>
        <w:rPr>
          <w:rFonts w:hint="eastAsia" w:eastAsia="等线"/>
          <w:i/>
          <w:iCs/>
          <w:kern w:val="2"/>
          <w:szCs w:val="21"/>
          <w:lang w:val="en-US" w:eastAsia="zh-CN"/>
        </w:rPr>
        <w:t xml:space="preserve">PUSCH is considered. </w:t>
      </w:r>
    </w:p>
    <w:p>
      <w:pPr>
        <w:pStyle w:val="2"/>
        <w:tabs>
          <w:tab w:val="left" w:pos="432"/>
        </w:tabs>
        <w:spacing w:beforeLines="0" w:after="180" w:afterLines="50"/>
        <w:rPr>
          <w:highlight w:val="none"/>
        </w:rPr>
      </w:pPr>
      <w:r>
        <w:rPr>
          <w:rFonts w:hint="eastAsia"/>
          <w:highlight w:val="none"/>
          <w:lang w:val="en-US" w:eastAsia="zh-CN"/>
        </w:rPr>
        <w:t xml:space="preserve"> </w:t>
      </w:r>
      <w:r>
        <w:rPr>
          <w:rFonts w:hint="eastAsia"/>
          <w:highlight w:val="none"/>
        </w:rPr>
        <w:t>Conclusion</w:t>
      </w:r>
    </w:p>
    <w:p>
      <w:pPr>
        <w:rPr>
          <w:rFonts w:hint="eastAsia" w:eastAsia="宋体"/>
          <w:highlight w:val="none"/>
          <w:lang w:val="en-US" w:eastAsia="zh-CN"/>
        </w:rPr>
      </w:pPr>
      <w:r>
        <w:rPr>
          <w:rFonts w:hint="eastAsia" w:eastAsia="宋体"/>
          <w:highlight w:val="none"/>
          <w:lang w:val="en-US" w:eastAsia="zh-CN"/>
        </w:rPr>
        <w:t>According to the analysis given above, we have the following observations and proposals:</w:t>
      </w:r>
    </w:p>
    <w:p>
      <w:pPr>
        <w:rPr>
          <w:rFonts w:hint="eastAsia"/>
          <w:i/>
          <w:iCs/>
          <w:lang w:val="en-US" w:eastAsia="zh-CN"/>
        </w:rPr>
      </w:pPr>
      <w:r>
        <w:rPr>
          <w:rFonts w:hint="eastAsia" w:eastAsia="宋体"/>
          <w:b/>
          <w:bCs/>
          <w:i/>
          <w:iCs/>
          <w:lang w:val="en-US" w:eastAsia="zh-CN"/>
        </w:rPr>
        <w:t xml:space="preserve">Proposal 1: </w:t>
      </w:r>
      <w:r>
        <w:rPr>
          <w:rFonts w:hint="eastAsia"/>
          <w:i/>
          <w:iCs/>
          <w:lang w:val="en-US" w:eastAsia="zh-CN"/>
        </w:rPr>
        <w:t xml:space="preserve">Do not support additional options (i.e., using separate RO) for requesting Msg3 repetition, unless RAN2 concludes to support with taking other features into account. </w:t>
      </w:r>
    </w:p>
    <w:p>
      <w:pPr>
        <w:rPr>
          <w:rFonts w:ascii="Times New Roman" w:hAnsi="Times New Roman" w:eastAsia="Times New Roman" w:cs="Times New Roman"/>
          <w:i/>
          <w:iCs/>
          <w:color w:val="auto"/>
          <w:sz w:val="20"/>
          <w:szCs w:val="20"/>
        </w:rPr>
      </w:pPr>
      <w:r>
        <w:rPr>
          <w:rFonts w:hint="eastAsia" w:eastAsia="宋体"/>
          <w:b/>
          <w:bCs/>
          <w:i/>
          <w:iCs/>
          <w:lang w:val="en-US" w:eastAsia="zh-CN"/>
        </w:rPr>
        <w:t xml:space="preserve">Proposal </w:t>
      </w:r>
      <w:r>
        <w:rPr>
          <w:rFonts w:hint="eastAsia"/>
          <w:b/>
          <w:bCs/>
          <w:i/>
          <w:iCs/>
          <w:lang w:val="en-US" w:eastAsia="zh-CN"/>
        </w:rPr>
        <w:t>2</w:t>
      </w:r>
      <w:r>
        <w:rPr>
          <w:rFonts w:hint="eastAsia" w:eastAsia="宋体"/>
          <w:b/>
          <w:bCs/>
          <w:i/>
          <w:iCs/>
          <w:lang w:val="en-US" w:eastAsia="zh-CN"/>
        </w:rPr>
        <w:t xml:space="preserve">: </w:t>
      </w:r>
      <w:r>
        <w:rPr>
          <w:rFonts w:hint="eastAsia"/>
          <w:i/>
          <w:iCs/>
          <w:lang w:val="en-US" w:eastAsia="zh-CN"/>
        </w:rPr>
        <w:t>I</w:t>
      </w:r>
      <w:r>
        <w:rPr>
          <w:rFonts w:ascii="Times New Roman" w:hAnsi="Times New Roman" w:eastAsia="Times New Roman" w:cs="Times New Roman"/>
          <w:i/>
          <w:iCs/>
          <w:color w:val="auto"/>
          <w:sz w:val="20"/>
          <w:szCs w:val="20"/>
        </w:rPr>
        <w:t xml:space="preserve">ntroduce a PRACH mask to indicate a sub-set of ROs associated with a same SSB index within an SSB-RO mapping cycle for requesting Msg3 repetition for a UE. </w:t>
      </w:r>
    </w:p>
    <w:p>
      <w:pPr>
        <w:bidi w:val="0"/>
        <w:rPr>
          <w:rFonts w:hint="eastAsia" w:ascii="Times New Roman" w:hAnsi="Times New Roman" w:eastAsia="Times New Roman" w:cs="Times New Roman"/>
          <w:i/>
          <w:iCs/>
          <w:color w:val="auto"/>
          <w:sz w:val="20"/>
          <w:szCs w:val="20"/>
          <w:lang w:val="en-US" w:eastAsia="zh-CN"/>
        </w:rPr>
      </w:pPr>
      <w:r>
        <w:rPr>
          <w:rFonts w:hint="eastAsia" w:eastAsia="宋体"/>
          <w:b/>
          <w:bCs/>
          <w:i/>
          <w:iCs/>
          <w:lang w:val="en-US" w:eastAsia="zh-CN"/>
        </w:rPr>
        <w:t xml:space="preserve">Proposal </w:t>
      </w:r>
      <w:r>
        <w:rPr>
          <w:rFonts w:hint="eastAsia"/>
          <w:b/>
          <w:bCs/>
          <w:i/>
          <w:iCs/>
          <w:lang w:val="en-US" w:eastAsia="zh-CN"/>
        </w:rPr>
        <w:t>3</w:t>
      </w:r>
      <w:r>
        <w:rPr>
          <w:rFonts w:hint="eastAsia" w:eastAsia="宋体"/>
          <w:b/>
          <w:bCs/>
          <w:i/>
          <w:iCs/>
          <w:lang w:val="en-US" w:eastAsia="zh-CN"/>
        </w:rPr>
        <w:t xml:space="preserve">: </w:t>
      </w:r>
      <w:r>
        <w:rPr>
          <w:rFonts w:hint="eastAsia"/>
          <w:b w:val="0"/>
          <w:bCs w:val="0"/>
          <w:i/>
          <w:iCs/>
          <w:lang w:val="en-US" w:eastAsia="zh-CN"/>
        </w:rPr>
        <w:t xml:space="preserve">The separate preambles for Msg3 repetition could be configured in a shared RO as long as it has configured with 4-step RACH preambles.  </w:t>
      </w:r>
    </w:p>
    <w:p>
      <w:pPr>
        <w:numPr>
          <w:ilvl w:val="0"/>
          <w:numId w:val="0"/>
        </w:numPr>
        <w:rPr>
          <w:rFonts w:hint="default"/>
          <w:lang w:val="en-US" w:eastAsia="zh-CN"/>
        </w:rPr>
      </w:pPr>
      <w:r>
        <w:rPr>
          <w:rFonts w:hint="eastAsia" w:eastAsia="宋体"/>
          <w:b/>
          <w:bCs/>
          <w:i/>
          <w:iCs/>
          <w:lang w:val="en-US" w:eastAsia="zh-CN"/>
        </w:rPr>
        <w:t>Proposal</w:t>
      </w:r>
      <w:r>
        <w:rPr>
          <w:rFonts w:hint="eastAsia"/>
          <w:b/>
          <w:bCs/>
          <w:i/>
          <w:iCs/>
          <w:lang w:val="en-US" w:eastAsia="zh-CN"/>
        </w:rPr>
        <w:t xml:space="preserve"> 4</w:t>
      </w:r>
      <w:r>
        <w:rPr>
          <w:rFonts w:hint="eastAsia" w:eastAsia="宋体"/>
          <w:b/>
          <w:bCs/>
          <w:i/>
          <w:iCs/>
          <w:lang w:val="en-US" w:eastAsia="zh-CN"/>
        </w:rPr>
        <w:t>:</w:t>
      </w:r>
      <w:r>
        <w:rPr>
          <w:rFonts w:hint="eastAsia" w:eastAsia="宋体"/>
          <w:b w:val="0"/>
          <w:bCs w:val="0"/>
          <w:i/>
          <w:iCs/>
          <w:lang w:val="en-US" w:eastAsia="zh-CN"/>
        </w:rPr>
        <w:t xml:space="preserve"> </w:t>
      </w:r>
      <w:r>
        <w:rPr>
          <w:rFonts w:hint="eastAsia"/>
          <w:b w:val="0"/>
          <w:bCs w:val="0"/>
          <w:i/>
          <w:iCs/>
          <w:lang w:val="en-US" w:eastAsia="zh-CN"/>
        </w:rPr>
        <w:t xml:space="preserve">Whether and how to introduce new RSRP threshold(s) for Msg3 repetition could be first discussed in RAN2. </w:t>
      </w:r>
    </w:p>
    <w:p>
      <w:pPr>
        <w:pStyle w:val="114"/>
        <w:numPr>
          <w:ilvl w:val="0"/>
          <w:numId w:val="0"/>
        </w:numPr>
        <w:overflowPunct w:val="0"/>
        <w:autoSpaceDE w:val="0"/>
        <w:autoSpaceDN w:val="0"/>
        <w:spacing w:after="180" w:line="280" w:lineRule="atLeast"/>
        <w:jc w:val="both"/>
        <w:rPr>
          <w:rFonts w:hint="default" w:ascii="Times New Roman" w:hAnsi="Times New Roman" w:eastAsia="宋体" w:cs="Times New Roman"/>
          <w:i/>
          <w:iCs/>
          <w:lang w:val="en-US" w:eastAsia="zh-CN"/>
        </w:rPr>
      </w:pPr>
      <w:r>
        <w:rPr>
          <w:rFonts w:hint="eastAsia" w:eastAsia="宋体"/>
          <w:b/>
          <w:bCs/>
          <w:i/>
          <w:iCs/>
          <w:lang w:val="en-US" w:eastAsia="zh-CN"/>
        </w:rPr>
        <w:t xml:space="preserve">Proposal 5: </w:t>
      </w:r>
      <w:r>
        <w:rPr>
          <w:rFonts w:hint="default" w:ascii="Times New Roman" w:hAnsi="Times New Roman" w:cs="Times New Roman"/>
          <w:i/>
          <w:iCs/>
        </w:rPr>
        <w:t xml:space="preserve">Determine available slots for K repetitions based on </w:t>
      </w:r>
      <w:r>
        <w:rPr>
          <w:rFonts w:ascii="Times New Roman" w:hAnsi="Times New Roman" w:eastAsia="等线"/>
          <w:i/>
          <w:iCs/>
          <w:szCs w:val="20"/>
          <w:lang w:eastAsia="zh-CN"/>
        </w:rPr>
        <w:t>TDD-UL-DL-Configcommon</w:t>
      </w:r>
      <w:r>
        <w:rPr>
          <w:rFonts w:hint="eastAsia" w:eastAsia="等线"/>
          <w:i/>
          <w:iCs/>
          <w:szCs w:val="20"/>
          <w:lang w:val="en-US" w:eastAsia="zh-CN"/>
        </w:rPr>
        <w:t xml:space="preserve"> and potential other signaling related to the handling of flexible symbols indicated by </w:t>
      </w:r>
      <w:r>
        <w:rPr>
          <w:rFonts w:ascii="Times New Roman" w:hAnsi="Times New Roman" w:cs="Times New Roman"/>
          <w:i/>
          <w:iCs/>
          <w:sz w:val="20"/>
          <w:szCs w:val="20"/>
          <w:shd w:val="clear" w:color="auto" w:fill="FFFFFF"/>
        </w:rPr>
        <w:t>TDD-UL-DL-Configcommon</w:t>
      </w:r>
      <w:r>
        <w:rPr>
          <w:rFonts w:hint="default" w:ascii="Times New Roman" w:hAnsi="Times New Roman" w:cs="Times New Roman"/>
          <w:i/>
          <w:iCs/>
        </w:rPr>
        <w:t xml:space="preserve"> in addition to </w:t>
      </w:r>
      <w:r>
        <w:rPr>
          <w:rFonts w:hint="default" w:ascii="Times New Roman" w:hAnsi="Times New Roman" w:cs="Times New Roman"/>
          <w:i/>
          <w:iCs/>
          <w:lang w:eastAsia="ko-KR"/>
        </w:rPr>
        <w:t xml:space="preserve">TDRA in the </w:t>
      </w:r>
      <w:r>
        <w:rPr>
          <w:rFonts w:hint="eastAsia" w:eastAsia="宋体" w:cs="Times New Roman"/>
          <w:i/>
          <w:iCs/>
          <w:lang w:val="en-US" w:eastAsia="zh-CN"/>
        </w:rPr>
        <w:t xml:space="preserve">RAR UL grant scheduling the Msg3 </w:t>
      </w:r>
      <w:r>
        <w:rPr>
          <w:rFonts w:hint="default" w:ascii="Times New Roman" w:hAnsi="Times New Roman" w:cs="Times New Roman"/>
          <w:i/>
          <w:iCs/>
        </w:rPr>
        <w:t xml:space="preserve">PUSCH </w:t>
      </w:r>
      <w:r>
        <w:rPr>
          <w:rFonts w:hint="eastAsia" w:eastAsia="宋体" w:cs="Times New Roman"/>
          <w:i/>
          <w:iCs/>
          <w:lang w:val="en-US" w:eastAsia="zh-CN"/>
        </w:rPr>
        <w:t xml:space="preserve">repetition. </w:t>
      </w:r>
    </w:p>
    <w:p>
      <w:pPr>
        <w:rPr>
          <w:rFonts w:hint="eastAsia" w:ascii="Times New Roman" w:hAnsi="Times New Roman" w:eastAsia="宋体" w:cs="Times New Roman"/>
          <w:i/>
          <w:iCs/>
          <w:lang w:val="en-US" w:eastAsia="zh-CN"/>
        </w:rPr>
      </w:pPr>
      <w:r>
        <w:rPr>
          <w:rFonts w:hint="eastAsia" w:eastAsia="宋体"/>
          <w:b/>
          <w:bCs/>
          <w:i/>
          <w:iCs/>
          <w:lang w:val="en-US" w:eastAsia="zh-CN"/>
        </w:rPr>
        <w:t xml:space="preserve">Proposal </w:t>
      </w:r>
      <w:r>
        <w:rPr>
          <w:rFonts w:hint="eastAsia"/>
          <w:b/>
          <w:bCs/>
          <w:i/>
          <w:iCs/>
          <w:lang w:val="en-US" w:eastAsia="zh-CN"/>
        </w:rPr>
        <w:t>6</w:t>
      </w:r>
      <w:r>
        <w:rPr>
          <w:rFonts w:hint="eastAsia" w:eastAsia="宋体"/>
          <w:b/>
          <w:bCs/>
          <w:i/>
          <w:iCs/>
          <w:lang w:val="en-US" w:eastAsia="zh-CN"/>
        </w:rPr>
        <w:t xml:space="preserve">: </w:t>
      </w:r>
      <w:r>
        <w:rPr>
          <w:rFonts w:hint="eastAsia" w:cs="Times New Roman"/>
          <w:i/>
          <w:iCs/>
          <w:lang w:val="en-US" w:eastAsia="zh-CN"/>
        </w:rPr>
        <w:t xml:space="preserve">A </w:t>
      </w:r>
      <w:r>
        <w:rPr>
          <w:rFonts w:hint="default" w:ascii="Times New Roman" w:hAnsi="Times New Roman" w:cs="Times New Roman"/>
          <w:i/>
          <w:iCs/>
        </w:rPr>
        <w:t xml:space="preserve">UE determines whether to drop a </w:t>
      </w:r>
      <w:r>
        <w:rPr>
          <w:rFonts w:hint="eastAsia" w:cs="Times New Roman"/>
          <w:i/>
          <w:iCs/>
          <w:lang w:val="en-US" w:eastAsia="zh-CN"/>
        </w:rPr>
        <w:t xml:space="preserve">Msg3 </w:t>
      </w:r>
      <w:r>
        <w:rPr>
          <w:rFonts w:hint="default" w:ascii="Times New Roman" w:hAnsi="Times New Roman" w:cs="Times New Roman"/>
          <w:i/>
          <w:iCs/>
        </w:rPr>
        <w:t xml:space="preserve">PUSCH repetition or not according to Rel-15/16 PUSCH dropping rules, but the </w:t>
      </w:r>
      <w:r>
        <w:rPr>
          <w:rFonts w:hint="eastAsia" w:cs="Times New Roman"/>
          <w:i/>
          <w:iCs/>
          <w:lang w:val="en-US" w:eastAsia="zh-CN"/>
        </w:rPr>
        <w:t xml:space="preserve">Msg3 </w:t>
      </w:r>
      <w:r>
        <w:rPr>
          <w:rFonts w:hint="default" w:ascii="Times New Roman" w:hAnsi="Times New Roman" w:cs="Times New Roman"/>
          <w:i/>
          <w:iCs/>
        </w:rPr>
        <w:t>PUSCH repetition is still counted in the K repetitions</w:t>
      </w:r>
      <w:r>
        <w:rPr>
          <w:rFonts w:hint="eastAsia" w:cs="Times New Roman"/>
          <w:i/>
          <w:iCs/>
          <w:lang w:val="en-US" w:eastAsia="zh-CN"/>
        </w:rPr>
        <w:t>.</w:t>
      </w:r>
    </w:p>
    <w:p>
      <w:pPr>
        <w:pStyle w:val="114"/>
        <w:keepNext w:val="0"/>
        <w:keepLines w:val="0"/>
        <w:pageBreakBefore w:val="0"/>
        <w:widowControl/>
        <w:numPr>
          <w:ilvl w:val="0"/>
          <w:numId w:val="15"/>
        </w:numPr>
        <w:kinsoku/>
        <w:wordWrap/>
        <w:overflowPunct w:val="0"/>
        <w:topLinePunct w:val="0"/>
        <w:autoSpaceDE w:val="0"/>
        <w:autoSpaceDN w:val="0"/>
        <w:bidi w:val="0"/>
        <w:adjustRightInd/>
        <w:snapToGrid w:val="0"/>
        <w:spacing w:after="120" w:line="240" w:lineRule="auto"/>
        <w:ind w:left="726" w:leftChars="0" w:hanging="363"/>
        <w:jc w:val="both"/>
        <w:textAlignment w:val="auto"/>
        <w:rPr>
          <w:rFonts w:hint="default" w:ascii="Times New Roman" w:hAnsi="Times New Roman" w:cs="Times New Roman"/>
          <w:i/>
          <w:iCs/>
        </w:rPr>
      </w:pPr>
      <w:r>
        <w:rPr>
          <w:rFonts w:hint="eastAsia" w:eastAsia="宋体" w:cs="Times New Roman"/>
          <w:i/>
          <w:iCs/>
          <w:lang w:val="en-US" w:eastAsia="zh-CN"/>
        </w:rPr>
        <w:t xml:space="preserve">One exceptional case for the </w:t>
      </w:r>
      <w:r>
        <w:rPr>
          <w:rFonts w:hint="default" w:ascii="Times New Roman" w:hAnsi="Times New Roman" w:cs="Times New Roman"/>
          <w:i/>
          <w:iCs/>
        </w:rPr>
        <w:t>Rel-15/16 PUSCH dropping rules</w:t>
      </w:r>
      <w:r>
        <w:rPr>
          <w:rFonts w:hint="eastAsia" w:eastAsia="宋体" w:cs="Times New Roman"/>
          <w:i/>
          <w:iCs/>
          <w:lang w:val="en-US" w:eastAsia="zh-CN"/>
        </w:rPr>
        <w:t xml:space="preserve">: </w:t>
      </w:r>
    </w:p>
    <w:p>
      <w:pPr>
        <w:pStyle w:val="114"/>
        <w:numPr>
          <w:ilvl w:val="1"/>
          <w:numId w:val="15"/>
        </w:numPr>
        <w:overflowPunct w:val="0"/>
        <w:autoSpaceDE w:val="0"/>
        <w:autoSpaceDN w:val="0"/>
        <w:spacing w:after="180" w:line="280" w:lineRule="atLeast"/>
        <w:ind w:left="1440" w:leftChars="0" w:hanging="360" w:firstLineChars="0"/>
        <w:jc w:val="both"/>
      </w:pPr>
      <w:r>
        <w:rPr>
          <w:rFonts w:hint="eastAsia" w:eastAsia="宋体"/>
          <w:i/>
          <w:iCs/>
          <w:lang w:val="en-US" w:eastAsia="zh-CN"/>
        </w:rPr>
        <w:t xml:space="preserve">If one or more Msg3 repetitions overlap with a PUCCH carrying HARQ-ACK/CSI, the UE transmits PUCCH and drops the overlapped one or more Msg3 repetitions. </w:t>
      </w:r>
    </w:p>
    <w:p>
      <w:pPr>
        <w:rPr>
          <w:rFonts w:hint="default"/>
          <w:b w:val="0"/>
          <w:bCs w:val="0"/>
          <w:i/>
          <w:iCs/>
          <w:color w:val="auto"/>
          <w:highlight w:val="none"/>
          <w:lang w:val="en-US" w:eastAsia="zh-CN"/>
        </w:rPr>
      </w:pPr>
      <w:r>
        <w:rPr>
          <w:rFonts w:hint="eastAsia" w:eastAsia="宋体"/>
          <w:b/>
          <w:bCs/>
          <w:i/>
          <w:iCs/>
          <w:lang w:val="en-US" w:eastAsia="zh-CN"/>
        </w:rPr>
        <w:t xml:space="preserve">Proposal </w:t>
      </w:r>
      <w:r>
        <w:rPr>
          <w:rFonts w:hint="eastAsia"/>
          <w:b/>
          <w:bCs/>
          <w:i/>
          <w:iCs/>
          <w:lang w:val="en-US" w:eastAsia="zh-CN"/>
        </w:rPr>
        <w:t>7</w:t>
      </w:r>
      <w:r>
        <w:rPr>
          <w:rFonts w:hint="eastAsia" w:eastAsia="宋体"/>
          <w:b/>
          <w:bCs/>
          <w:i/>
          <w:iCs/>
          <w:lang w:val="en-US" w:eastAsia="zh-CN"/>
        </w:rPr>
        <w:t xml:space="preserve">: </w:t>
      </w:r>
      <w:r>
        <w:rPr>
          <w:rFonts w:hint="eastAsia"/>
          <w:b w:val="0"/>
          <w:bCs w:val="0"/>
          <w:i/>
          <w:iCs/>
          <w:lang w:val="en-US" w:eastAsia="zh-CN"/>
        </w:rPr>
        <w:t>A</w:t>
      </w:r>
      <w:r>
        <w:rPr>
          <w:rFonts w:hint="eastAsia"/>
          <w:b w:val="0"/>
          <w:bCs w:val="0"/>
          <w:i/>
          <w:iCs/>
          <w:color w:val="auto"/>
          <w:highlight w:val="none"/>
          <w:lang w:val="en-US" w:eastAsia="zh-CN"/>
        </w:rPr>
        <w:t xml:space="preserve"> UE should interpret the selected </w:t>
      </w:r>
      <w:r>
        <w:rPr>
          <w:b w:val="0"/>
          <w:bCs w:val="0"/>
          <w:i/>
          <w:iCs/>
          <w:color w:val="auto"/>
          <w:highlight w:val="none"/>
          <w:lang w:eastAsia="zh-CN"/>
        </w:rPr>
        <w:t>information field</w:t>
      </w:r>
      <w:r>
        <w:rPr>
          <w:rFonts w:hint="eastAsia"/>
          <w:b w:val="0"/>
          <w:bCs w:val="0"/>
          <w:i/>
          <w:iCs/>
          <w:color w:val="auto"/>
          <w:highlight w:val="none"/>
          <w:lang w:val="en-US" w:eastAsia="zh-CN"/>
        </w:rPr>
        <w:t xml:space="preserve"> for indication of the number of repetitions based on the following rules. </w:t>
      </w:r>
    </w:p>
    <w:p>
      <w:pPr>
        <w:numPr>
          <w:ilvl w:val="0"/>
          <w:numId w:val="16"/>
        </w:numPr>
        <w:rPr>
          <w:rFonts w:eastAsia="MS Mincho"/>
          <w:b w:val="0"/>
          <w:bCs w:val="0"/>
          <w:i/>
          <w:iCs/>
          <w:color w:val="auto"/>
          <w:lang w:eastAsia="ja-JP"/>
        </w:rPr>
      </w:pPr>
      <w:r>
        <w:rPr>
          <w:rFonts w:hint="eastAsia"/>
          <w:b w:val="0"/>
          <w:bCs w:val="0"/>
          <w:i/>
          <w:iCs/>
          <w:color w:val="auto"/>
          <w:lang w:val="en-US" w:eastAsia="zh-CN"/>
        </w:rPr>
        <w:t>W</w:t>
      </w:r>
      <w:r>
        <w:rPr>
          <w:rFonts w:eastAsia="MS Mincho"/>
          <w:b w:val="0"/>
          <w:bCs w:val="0"/>
          <w:i/>
          <w:iCs/>
          <w:color w:val="auto"/>
          <w:lang w:eastAsia="ja-JP"/>
        </w:rPr>
        <w:t xml:space="preserve">hen </w:t>
      </w:r>
      <w:r>
        <w:rPr>
          <w:rFonts w:hint="eastAsia"/>
          <w:b w:val="0"/>
          <w:bCs w:val="0"/>
          <w:i/>
          <w:iCs/>
          <w:color w:val="auto"/>
          <w:lang w:val="en-US" w:eastAsia="zh-CN"/>
        </w:rPr>
        <w:t xml:space="preserve">a </w:t>
      </w:r>
      <w:r>
        <w:rPr>
          <w:rFonts w:eastAsia="MS Mincho"/>
          <w:b w:val="0"/>
          <w:bCs w:val="0"/>
          <w:i/>
          <w:iCs/>
          <w:color w:val="auto"/>
          <w:lang w:eastAsia="ja-JP"/>
        </w:rPr>
        <w:t>UE request</w:t>
      </w:r>
      <w:r>
        <w:rPr>
          <w:rFonts w:hint="eastAsia"/>
          <w:b w:val="0"/>
          <w:bCs w:val="0"/>
          <w:i/>
          <w:iCs/>
          <w:color w:val="auto"/>
          <w:lang w:val="en-US" w:eastAsia="zh-CN"/>
        </w:rPr>
        <w:t>s</w:t>
      </w:r>
      <w:r>
        <w:rPr>
          <w:rFonts w:eastAsia="MS Mincho"/>
          <w:b w:val="0"/>
          <w:bCs w:val="0"/>
          <w:i/>
          <w:iCs/>
          <w:color w:val="auto"/>
          <w:lang w:eastAsia="ja-JP"/>
        </w:rPr>
        <w:t xml:space="preserve"> Msg3 repetition</w:t>
      </w:r>
      <w:r>
        <w:rPr>
          <w:rFonts w:hint="eastAsia"/>
          <w:b w:val="0"/>
          <w:bCs w:val="0"/>
          <w:i/>
          <w:iCs/>
          <w:color w:val="auto"/>
          <w:lang w:val="en-US" w:eastAsia="zh-CN"/>
        </w:rPr>
        <w:t xml:space="preserve">, the new TDRA table or repurposed </w:t>
      </w:r>
      <w:r>
        <w:rPr>
          <w:b w:val="0"/>
          <w:bCs w:val="0"/>
          <w:i/>
          <w:iCs/>
          <w:color w:val="auto"/>
          <w:lang w:eastAsia="zh-CN"/>
        </w:rPr>
        <w:t xml:space="preserve">information </w:t>
      </w:r>
      <w:r>
        <w:rPr>
          <w:rFonts w:hint="eastAsia"/>
          <w:b w:val="0"/>
          <w:bCs w:val="0"/>
          <w:i/>
          <w:iCs/>
          <w:color w:val="auto"/>
          <w:lang w:val="en-US" w:eastAsia="zh-CN"/>
        </w:rPr>
        <w:t>field is applied</w:t>
      </w:r>
      <w:r>
        <w:rPr>
          <w:rFonts w:eastAsia="MS Mincho"/>
          <w:b w:val="0"/>
          <w:bCs w:val="0"/>
          <w:i/>
          <w:iCs/>
          <w:color w:val="auto"/>
          <w:lang w:eastAsia="ja-JP"/>
        </w:rPr>
        <w:t>.</w:t>
      </w:r>
      <w:r>
        <w:rPr>
          <w:rFonts w:hint="eastAsia"/>
          <w:b w:val="0"/>
          <w:bCs w:val="0"/>
          <w:i/>
          <w:iCs/>
          <w:color w:val="auto"/>
          <w:lang w:val="en-US" w:eastAsia="zh-CN"/>
        </w:rPr>
        <w:t xml:space="preserve"> </w:t>
      </w:r>
      <w:r>
        <w:rPr>
          <w:rFonts w:eastAsia="MS Mincho"/>
          <w:b w:val="0"/>
          <w:bCs w:val="0"/>
          <w:i/>
          <w:iCs/>
          <w:color w:val="auto"/>
          <w:lang w:eastAsia="ja-JP"/>
        </w:rPr>
        <w:t xml:space="preserve">gNB schedules Msg3 with or without repetition for the UE requesting Msg3 repetition. </w:t>
      </w:r>
    </w:p>
    <w:p>
      <w:pPr>
        <w:numPr>
          <w:ilvl w:val="1"/>
          <w:numId w:val="16"/>
        </w:numPr>
        <w:tabs>
          <w:tab w:val="left" w:pos="840"/>
          <w:tab w:val="clear" w:pos="1260"/>
        </w:tabs>
        <w:rPr>
          <w:rFonts w:eastAsia="宋体"/>
          <w:b w:val="0"/>
          <w:bCs w:val="0"/>
          <w:i/>
          <w:iCs/>
          <w:color w:val="auto"/>
          <w:lang w:val="en-US" w:eastAsia="zh-CN"/>
        </w:rPr>
      </w:pPr>
      <w:r>
        <w:rPr>
          <w:rFonts w:hint="eastAsia"/>
          <w:b w:val="0"/>
          <w:bCs w:val="0"/>
          <w:i/>
          <w:iCs/>
          <w:color w:val="auto"/>
          <w:lang w:val="en-US" w:eastAsia="zh-CN"/>
        </w:rPr>
        <w:t>Repetition factor K=1 is included in the TDRA table or o</w:t>
      </w:r>
      <w:r>
        <w:rPr>
          <w:rFonts w:eastAsia="MS Mincho"/>
          <w:b w:val="0"/>
          <w:bCs w:val="0"/>
          <w:i/>
          <w:iCs/>
          <w:color w:val="auto"/>
          <w:lang w:eastAsia="ja-JP"/>
        </w:rPr>
        <w:t xml:space="preserve">ne entry/codepoint </w:t>
      </w:r>
      <w:r>
        <w:rPr>
          <w:rFonts w:hint="eastAsia" w:eastAsia="宋体"/>
          <w:b w:val="0"/>
          <w:bCs w:val="0"/>
          <w:i/>
          <w:iCs/>
          <w:color w:val="auto"/>
          <w:lang w:val="en-US" w:eastAsia="zh-CN"/>
        </w:rPr>
        <w:t xml:space="preserve">of </w:t>
      </w:r>
      <w:r>
        <w:rPr>
          <w:rFonts w:hint="eastAsia"/>
          <w:b w:val="0"/>
          <w:bCs w:val="0"/>
          <w:i/>
          <w:iCs/>
          <w:color w:val="auto"/>
          <w:lang w:val="en-US" w:eastAsia="zh-CN"/>
        </w:rPr>
        <w:t xml:space="preserve">the repurposed </w:t>
      </w:r>
      <w:r>
        <w:rPr>
          <w:b w:val="0"/>
          <w:bCs w:val="0"/>
          <w:i/>
          <w:iCs/>
          <w:color w:val="auto"/>
          <w:lang w:eastAsia="zh-CN"/>
        </w:rPr>
        <w:t xml:space="preserve">information </w:t>
      </w:r>
      <w:r>
        <w:rPr>
          <w:rFonts w:hint="eastAsia"/>
          <w:b w:val="0"/>
          <w:bCs w:val="0"/>
          <w:i/>
          <w:iCs/>
          <w:color w:val="auto"/>
          <w:lang w:val="en-US" w:eastAsia="zh-CN"/>
        </w:rPr>
        <w:t xml:space="preserve">field. </w:t>
      </w:r>
    </w:p>
    <w:p>
      <w:pPr>
        <w:numPr>
          <w:ilvl w:val="0"/>
          <w:numId w:val="16"/>
        </w:numPr>
        <w:rPr>
          <w:b w:val="0"/>
          <w:bCs w:val="0"/>
          <w:i/>
          <w:iCs/>
          <w:color w:val="auto"/>
          <w:lang w:val="en-US" w:eastAsia="zh-CN"/>
        </w:rPr>
      </w:pPr>
      <w:r>
        <w:rPr>
          <w:rFonts w:hint="eastAsia"/>
          <w:b w:val="0"/>
          <w:bCs w:val="0"/>
          <w:i/>
          <w:iCs/>
          <w:color w:val="auto"/>
          <w:lang w:val="en-US" w:eastAsia="zh-CN"/>
        </w:rPr>
        <w:t>W</w:t>
      </w:r>
      <w:r>
        <w:rPr>
          <w:rFonts w:eastAsia="MS Mincho"/>
          <w:b w:val="0"/>
          <w:bCs w:val="0"/>
          <w:i/>
          <w:iCs/>
          <w:color w:val="auto"/>
          <w:lang w:eastAsia="ja-JP"/>
        </w:rPr>
        <w:t xml:space="preserve">hen the UE </w:t>
      </w:r>
      <w:r>
        <w:rPr>
          <w:rFonts w:hint="eastAsia"/>
          <w:b w:val="0"/>
          <w:bCs w:val="0"/>
          <w:i/>
          <w:iCs/>
          <w:color w:val="auto"/>
          <w:lang w:val="en-US" w:eastAsia="zh-CN"/>
        </w:rPr>
        <w:t>doesn</w:t>
      </w:r>
      <w:r>
        <w:rPr>
          <w:b w:val="0"/>
          <w:bCs w:val="0"/>
          <w:i/>
          <w:iCs/>
          <w:color w:val="auto"/>
          <w:lang w:val="en-US" w:eastAsia="zh-CN"/>
        </w:rPr>
        <w:t>’</w:t>
      </w:r>
      <w:r>
        <w:rPr>
          <w:rFonts w:hint="eastAsia"/>
          <w:b w:val="0"/>
          <w:bCs w:val="0"/>
          <w:i/>
          <w:iCs/>
          <w:color w:val="auto"/>
          <w:lang w:val="en-US" w:eastAsia="zh-CN"/>
        </w:rPr>
        <w:t xml:space="preserve">t </w:t>
      </w:r>
      <w:r>
        <w:rPr>
          <w:rFonts w:eastAsia="MS Mincho"/>
          <w:b w:val="0"/>
          <w:bCs w:val="0"/>
          <w:i/>
          <w:iCs/>
          <w:color w:val="auto"/>
          <w:lang w:eastAsia="ja-JP"/>
        </w:rPr>
        <w:t>request Msg3 repetition (including legacy UE)</w:t>
      </w:r>
      <w:r>
        <w:rPr>
          <w:rFonts w:hint="eastAsia"/>
          <w:b w:val="0"/>
          <w:bCs w:val="0"/>
          <w:i/>
          <w:iCs/>
          <w:color w:val="auto"/>
          <w:lang w:val="en-US" w:eastAsia="zh-CN"/>
        </w:rPr>
        <w:t xml:space="preserve">, the legacy TDRA table or legacy </w:t>
      </w:r>
      <w:r>
        <w:rPr>
          <w:b w:val="0"/>
          <w:bCs w:val="0"/>
          <w:i/>
          <w:iCs/>
          <w:color w:val="auto"/>
          <w:lang w:eastAsia="zh-CN"/>
        </w:rPr>
        <w:t xml:space="preserve">information </w:t>
      </w:r>
      <w:r>
        <w:rPr>
          <w:rFonts w:hint="eastAsia"/>
          <w:b w:val="0"/>
          <w:bCs w:val="0"/>
          <w:i/>
          <w:iCs/>
          <w:color w:val="auto"/>
          <w:lang w:val="en-US" w:eastAsia="zh-CN"/>
        </w:rPr>
        <w:t>field is applied</w:t>
      </w:r>
      <w:r>
        <w:rPr>
          <w:rFonts w:eastAsia="MS Mincho"/>
          <w:b w:val="0"/>
          <w:bCs w:val="0"/>
          <w:i/>
          <w:iCs/>
          <w:color w:val="auto"/>
          <w:lang w:eastAsia="ja-JP"/>
        </w:rPr>
        <w:t>. gNB schedules Msg3 without repetition for the UE not requesting Msg3 repetition.</w:t>
      </w:r>
      <w:r>
        <w:rPr>
          <w:rFonts w:hint="eastAsia" w:eastAsia="宋体"/>
          <w:b w:val="0"/>
          <w:bCs w:val="0"/>
          <w:i/>
          <w:iCs/>
          <w:color w:val="auto"/>
          <w:lang w:val="en-US" w:eastAsia="zh-CN"/>
        </w:rPr>
        <w:t xml:space="preserve">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default"/>
          <w:i/>
          <w:iCs/>
          <w:lang w:val="en-US" w:eastAsia="zh-CN"/>
        </w:rPr>
      </w:pPr>
      <w:r>
        <w:rPr>
          <w:rFonts w:hint="eastAsia"/>
          <w:b/>
          <w:bCs/>
          <w:i/>
          <w:iCs/>
          <w:highlight w:val="none"/>
          <w:lang w:val="en-US" w:eastAsia="zh-CN"/>
        </w:rPr>
        <w:t>Proposal 8:</w:t>
      </w:r>
      <w:r>
        <w:rPr>
          <w:rFonts w:hint="eastAsia"/>
          <w:b w:val="0"/>
          <w:bCs w:val="0"/>
          <w:i/>
          <w:iCs/>
          <w:sz w:val="20"/>
          <w:szCs w:val="20"/>
          <w:highlight w:val="none"/>
          <w:u w:val="none"/>
          <w:lang w:val="en-US" w:eastAsia="zh-CN"/>
        </w:rPr>
        <w:t xml:space="preserve"> A new TDRA table </w:t>
      </w:r>
      <w:r>
        <w:rPr>
          <w:rFonts w:hint="eastAsia"/>
          <w:i/>
          <w:iCs/>
          <w:lang w:val="en-US" w:eastAsia="zh-CN"/>
        </w:rPr>
        <w:t>including</w:t>
      </w:r>
      <w:r>
        <w:rPr>
          <w:rFonts w:eastAsia="宋体"/>
          <w:i/>
          <w:iCs/>
          <w:lang w:eastAsia="zh-CN"/>
        </w:rPr>
        <w:t xml:space="preserve"> the </w:t>
      </w:r>
      <w:r>
        <w:rPr>
          <w:rFonts w:hint="eastAsia"/>
          <w:i/>
          <w:iCs/>
          <w:lang w:val="en-US" w:eastAsia="zh-CN"/>
        </w:rPr>
        <w:t xml:space="preserve">number of </w:t>
      </w:r>
      <w:r>
        <w:rPr>
          <w:rFonts w:eastAsia="宋体"/>
          <w:i/>
          <w:iCs/>
          <w:lang w:eastAsia="zh-CN"/>
        </w:rPr>
        <w:t>repetition</w:t>
      </w:r>
      <w:r>
        <w:rPr>
          <w:rFonts w:hint="eastAsia"/>
          <w:i/>
          <w:iCs/>
          <w:lang w:val="en-US" w:eastAsia="zh-CN"/>
        </w:rPr>
        <w:t xml:space="preserve">s </w:t>
      </w:r>
      <w:r>
        <w:rPr>
          <w:rFonts w:hint="eastAsia"/>
          <w:b w:val="0"/>
          <w:bCs w:val="0"/>
          <w:i/>
          <w:iCs/>
          <w:sz w:val="20"/>
          <w:szCs w:val="20"/>
          <w:highlight w:val="none"/>
          <w:u w:val="none"/>
          <w:lang w:val="en-US" w:eastAsia="zh-CN"/>
        </w:rPr>
        <w:t>is introduced and t</w:t>
      </w:r>
      <w:r>
        <w:rPr>
          <w:i/>
          <w:iCs/>
          <w:lang w:eastAsia="zh-CN"/>
        </w:rPr>
        <w:t xml:space="preserve">he TDRA </w:t>
      </w:r>
      <w:r>
        <w:rPr>
          <w:rFonts w:hint="eastAsia" w:eastAsiaTheme="minorEastAsia"/>
          <w:i/>
          <w:iCs/>
          <w:highlight w:val="none"/>
          <w:lang w:val="en-US" w:eastAsia="zh-CN"/>
        </w:rPr>
        <w:t xml:space="preserve">information </w:t>
      </w:r>
      <w:r>
        <w:rPr>
          <w:i/>
          <w:iCs/>
          <w:lang w:eastAsia="zh-CN"/>
        </w:rPr>
        <w:t xml:space="preserve">field </w:t>
      </w:r>
      <w:r>
        <w:rPr>
          <w:rFonts w:hint="eastAsia"/>
          <w:i/>
          <w:iCs/>
          <w:lang w:val="en-US" w:eastAsia="zh-CN"/>
        </w:rPr>
        <w:t>in</w:t>
      </w:r>
      <w:r>
        <w:rPr>
          <w:i/>
          <w:iCs/>
          <w:lang w:eastAsia="zh-CN"/>
        </w:rPr>
        <w:t xml:space="preserve"> </w:t>
      </w:r>
      <w:r>
        <w:rPr>
          <w:rFonts w:hint="eastAsia"/>
          <w:i/>
          <w:iCs/>
          <w:lang w:val="en-US" w:eastAsia="zh-CN"/>
        </w:rPr>
        <w:t xml:space="preserve">RAR </w:t>
      </w:r>
      <w:r>
        <w:rPr>
          <w:i/>
          <w:iCs/>
          <w:lang w:eastAsia="zh-CN"/>
        </w:rPr>
        <w:t>UL grant indicates the number of repetitions</w:t>
      </w:r>
      <w:r>
        <w:rPr>
          <w:rFonts w:hint="eastAsia"/>
          <w:i/>
          <w:iCs/>
          <w:lang w:val="en-US" w:eastAsia="zh-CN"/>
        </w:rPr>
        <w:t xml:space="preserve"> for Msg3 initial transmission. </w:t>
      </w:r>
    </w:p>
    <w:p>
      <w:pPr>
        <w:keepNext w:val="0"/>
        <w:keepLines w:val="0"/>
        <w:pageBreakBefore w:val="0"/>
        <w:widowControl/>
        <w:numPr>
          <w:ilvl w:val="0"/>
          <w:numId w:val="18"/>
        </w:numPr>
        <w:kinsoku/>
        <w:wordWrap/>
        <w:overflowPunct w:val="0"/>
        <w:topLinePunct w:val="0"/>
        <w:autoSpaceDE w:val="0"/>
        <w:autoSpaceDN w:val="0"/>
        <w:bidi w:val="0"/>
        <w:adjustRightInd w:val="0"/>
        <w:snapToGrid w:val="0"/>
        <w:spacing w:before="137" w:beforeLines="50" w:afterLines="50"/>
        <w:ind w:left="840" w:leftChars="0" w:hanging="420" w:firstLineChars="0"/>
        <w:textAlignment w:val="baseline"/>
        <w:rPr>
          <w:rFonts w:hint="default"/>
          <w:i/>
          <w:iCs/>
          <w:lang w:val="en-US" w:eastAsia="zh-CN"/>
        </w:rPr>
      </w:pPr>
      <w:r>
        <w:rPr>
          <w:rFonts w:hint="eastAsia"/>
          <w:i/>
          <w:iCs/>
          <w:lang w:val="en-US" w:eastAsia="zh-CN"/>
        </w:rPr>
        <w:t xml:space="preserve"> </w:t>
      </w:r>
      <w:r>
        <w:rPr>
          <w:rFonts w:hint="eastAsia" w:eastAsiaTheme="minorEastAsia"/>
          <w:i/>
          <w:iCs/>
          <w:highlight w:val="none"/>
          <w:lang w:val="en-US" w:eastAsia="zh-CN"/>
        </w:rPr>
        <w:t xml:space="preserve">If the new TDRA table is not configured, one predefined repetition number K is applied. </w:t>
      </w:r>
    </w:p>
    <w:p>
      <w:pPr>
        <w:keepNext w:val="0"/>
        <w:keepLines w:val="0"/>
        <w:pageBreakBefore w:val="0"/>
        <w:widowControl/>
        <w:numPr>
          <w:ilvl w:val="1"/>
          <w:numId w:val="18"/>
        </w:numPr>
        <w:tabs>
          <w:tab w:val="left" w:pos="420"/>
          <w:tab w:val="clear" w:pos="840"/>
        </w:tabs>
        <w:kinsoku/>
        <w:wordWrap/>
        <w:overflowPunct w:val="0"/>
        <w:topLinePunct w:val="0"/>
        <w:autoSpaceDE w:val="0"/>
        <w:autoSpaceDN w:val="0"/>
        <w:bidi w:val="0"/>
        <w:adjustRightInd w:val="0"/>
        <w:snapToGrid w:val="0"/>
        <w:spacing w:before="137" w:beforeLines="50" w:afterLines="50"/>
        <w:ind w:left="1260" w:leftChars="0" w:hanging="420" w:firstLineChars="0"/>
        <w:textAlignment w:val="baseline"/>
        <w:rPr>
          <w:rFonts w:hint="default"/>
          <w:i/>
          <w:iCs/>
          <w:lang w:val="en-US" w:eastAsia="zh-CN"/>
        </w:rPr>
      </w:pPr>
      <w:r>
        <w:rPr>
          <w:rFonts w:hint="eastAsia"/>
          <w:i/>
          <w:iCs/>
          <w:lang w:val="en-US" w:eastAsia="zh-CN"/>
        </w:rPr>
        <w:t xml:space="preserve">FFS the value of K.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eastAsia"/>
          <w:b/>
          <w:bCs/>
          <w:i/>
          <w:iCs/>
          <w:highlight w:val="none"/>
          <w:lang w:val="en-US" w:eastAsia="zh-CN"/>
        </w:rPr>
      </w:pPr>
      <w:r>
        <w:rPr>
          <w:rFonts w:hint="eastAsia"/>
          <w:b/>
          <w:bCs/>
          <w:i/>
          <w:iCs/>
          <w:highlight w:val="none"/>
          <w:lang w:val="en-US" w:eastAsia="zh-CN"/>
        </w:rPr>
        <w:t>Proposal 9:</w:t>
      </w:r>
      <w:r>
        <w:rPr>
          <w:rFonts w:hint="eastAsia"/>
          <w:b w:val="0"/>
          <w:bCs w:val="0"/>
          <w:i/>
          <w:iCs/>
          <w:sz w:val="20"/>
          <w:szCs w:val="20"/>
          <w:highlight w:val="none"/>
          <w:u w:val="none"/>
          <w:lang w:val="en-US" w:eastAsia="zh-CN"/>
        </w:rPr>
        <w:t xml:space="preserve"> Do NOT</w:t>
      </w:r>
      <w:r>
        <w:rPr>
          <w:rFonts w:hint="eastAsia" w:cs="Times New Roman"/>
          <w:i/>
          <w:iCs/>
          <w:color w:val="auto"/>
          <w:sz w:val="20"/>
          <w:szCs w:val="20"/>
          <w:lang w:val="en-US" w:eastAsia="zh-CN"/>
        </w:rPr>
        <w:t xml:space="preserve"> support </w:t>
      </w:r>
      <w:r>
        <w:rPr>
          <w:rFonts w:hint="eastAsia"/>
          <w:b w:val="0"/>
          <w:bCs w:val="0"/>
          <w:i/>
          <w:iCs/>
          <w:color w:val="auto"/>
          <w:lang w:val="en-US" w:eastAsia="zh-CN"/>
        </w:rPr>
        <w:t>f</w:t>
      </w:r>
      <w:r>
        <w:rPr>
          <w:rFonts w:ascii="Times New Roman" w:hAnsi="Times New Roman" w:cs="Times New Roman"/>
          <w:i/>
          <w:iCs/>
          <w:color w:val="auto"/>
          <w:sz w:val="20"/>
          <w:szCs w:val="20"/>
        </w:rPr>
        <w:t>allbackRAR UL grant</w:t>
      </w:r>
      <w:r>
        <w:rPr>
          <w:rFonts w:hint="eastAsia" w:cs="Times New Roman"/>
          <w:i/>
          <w:iCs/>
          <w:color w:val="auto"/>
          <w:sz w:val="20"/>
          <w:szCs w:val="20"/>
          <w:lang w:val="en-US" w:eastAsia="zh-CN"/>
        </w:rPr>
        <w:t xml:space="preserve"> in 2-step RACH for indicating Msg3 repetition</w:t>
      </w:r>
      <w:r>
        <w:rPr>
          <w:rFonts w:hint="eastAsia"/>
          <w:i/>
          <w:iCs/>
          <w:lang w:val="en-US" w:eastAsia="zh-CN"/>
        </w:rPr>
        <w:t xml:space="preserve">. </w:t>
      </w:r>
    </w:p>
    <w:p>
      <w:pPr>
        <w:numPr>
          <w:ilvl w:val="0"/>
          <w:numId w:val="0"/>
        </w:numPr>
        <w:rPr>
          <w:rFonts w:hint="default"/>
          <w:b w:val="0"/>
          <w:bCs w:val="0"/>
          <w:i/>
          <w:iCs/>
          <w:highlight w:val="none"/>
          <w:lang w:val="en-US" w:eastAsia="zh-CN"/>
        </w:rPr>
      </w:pPr>
      <w:r>
        <w:rPr>
          <w:rFonts w:hint="eastAsia"/>
          <w:b/>
          <w:bCs/>
          <w:i/>
          <w:iCs/>
          <w:highlight w:val="none"/>
          <w:lang w:val="en-US" w:eastAsia="zh-CN"/>
        </w:rPr>
        <w:t>Proposal 10:</w:t>
      </w:r>
      <w:r>
        <w:rPr>
          <w:rFonts w:hint="eastAsia"/>
          <w:b w:val="0"/>
          <w:bCs w:val="0"/>
          <w:i/>
          <w:iCs/>
          <w:sz w:val="20"/>
          <w:szCs w:val="20"/>
          <w:highlight w:val="none"/>
          <w:u w:val="none"/>
          <w:lang w:val="en-US" w:eastAsia="zh-CN"/>
        </w:rPr>
        <w:t xml:space="preserve"> </w:t>
      </w:r>
      <w:r>
        <w:rPr>
          <w:i/>
          <w:iCs/>
        </w:rPr>
        <w:t>For repetition indication of Msg3 re-transmission,</w:t>
      </w:r>
      <w:r>
        <w:rPr>
          <w:rFonts w:hint="eastAsia"/>
          <w:i/>
          <w:iCs/>
          <w:lang w:val="en-US" w:eastAsia="zh-CN"/>
        </w:rPr>
        <w:t xml:space="preserve"> support </w:t>
      </w:r>
      <w:r>
        <w:rPr>
          <w:i/>
          <w:iCs/>
        </w:rPr>
        <w:t>the same mechanism as supported for Msg3 initial transmission.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default" w:eastAsia="宋体"/>
          <w:lang w:val="en-US" w:eastAsia="zh-CN"/>
        </w:rPr>
      </w:pPr>
      <w:r>
        <w:rPr>
          <w:rFonts w:hint="eastAsia"/>
          <w:b/>
          <w:bCs/>
          <w:i/>
          <w:iCs/>
          <w:highlight w:val="none"/>
          <w:lang w:val="en-US" w:eastAsia="zh-CN"/>
        </w:rPr>
        <w:t>Observation 1:</w:t>
      </w:r>
      <w:r>
        <w:rPr>
          <w:rFonts w:hint="eastAsia"/>
          <w:b w:val="0"/>
          <w:bCs w:val="0"/>
          <w:i/>
          <w:iCs/>
          <w:sz w:val="20"/>
          <w:szCs w:val="20"/>
          <w:highlight w:val="none"/>
          <w:u w:val="none"/>
          <w:lang w:val="en-US" w:eastAsia="zh-CN"/>
        </w:rPr>
        <w:t xml:space="preserve"> Intra-slot FH could provide additional flexibility for UE multiplexing.   </w:t>
      </w:r>
    </w:p>
    <w:p>
      <w:pPr>
        <w:rPr>
          <w:i/>
          <w:iCs/>
          <w:color w:val="auto"/>
          <w:lang w:val="en-US" w:eastAsia="zh-CN"/>
        </w:rPr>
      </w:pPr>
      <w:r>
        <w:rPr>
          <w:rFonts w:hint="eastAsia"/>
          <w:b/>
          <w:bCs/>
          <w:i/>
          <w:iCs/>
          <w:highlight w:val="none"/>
          <w:lang w:val="en-US" w:eastAsia="zh-CN"/>
        </w:rPr>
        <w:t>Proposal 11:</w:t>
      </w:r>
      <w:r>
        <w:rPr>
          <w:rFonts w:hint="eastAsia"/>
          <w:b w:val="0"/>
          <w:bCs w:val="0"/>
          <w:i w:val="0"/>
          <w:iCs w:val="0"/>
          <w:color w:val="auto"/>
          <w:sz w:val="20"/>
          <w:szCs w:val="20"/>
          <w:highlight w:val="none"/>
          <w:u w:val="none"/>
          <w:lang w:val="en-US" w:eastAsia="zh-CN"/>
        </w:rPr>
        <w:t xml:space="preserve"> </w:t>
      </w:r>
      <w:r>
        <w:rPr>
          <w:rFonts w:hint="eastAsia"/>
          <w:i/>
          <w:iCs/>
          <w:color w:val="auto"/>
          <w:lang w:val="en-US" w:eastAsia="zh-CN"/>
        </w:rPr>
        <w:t xml:space="preserve">Support intra-slot frequency hopping for Msg3 PUSCH repetition, including initial and re-transmission. </w:t>
      </w:r>
    </w:p>
    <w:p>
      <w:pPr>
        <w:numPr>
          <w:ilvl w:val="0"/>
          <w:numId w:val="20"/>
        </w:numPr>
        <w:tabs>
          <w:tab w:val="clear" w:pos="420"/>
        </w:tabs>
        <w:rPr>
          <w:i/>
          <w:iCs/>
          <w:color w:val="auto"/>
          <w:szCs w:val="15"/>
          <w:lang w:val="en-US" w:eastAsia="zh-CN"/>
        </w:rPr>
      </w:pPr>
      <w:r>
        <w:rPr>
          <w:rFonts w:hint="eastAsia"/>
          <w:i/>
          <w:iCs/>
          <w:color w:val="auto"/>
          <w:szCs w:val="15"/>
          <w:lang w:val="en-US" w:eastAsia="zh-CN"/>
        </w:rPr>
        <w:t>W</w:t>
      </w:r>
      <w:r>
        <w:rPr>
          <w:rFonts w:hint="eastAsia"/>
          <w:i/>
          <w:iCs/>
          <w:color w:val="auto"/>
          <w:szCs w:val="15"/>
          <w:lang w:val="en-US" w:eastAsia="en-US"/>
        </w:rPr>
        <w:t xml:space="preserve">hen intra-slot frequency hopping is </w:t>
      </w:r>
      <w:r>
        <w:rPr>
          <w:rFonts w:hint="eastAsia"/>
          <w:i/>
          <w:iCs/>
          <w:color w:val="auto"/>
          <w:szCs w:val="15"/>
          <w:lang w:val="en-US" w:eastAsia="zh-CN"/>
        </w:rPr>
        <w:t>enabled</w:t>
      </w:r>
      <w:r>
        <w:rPr>
          <w:rFonts w:hint="eastAsia"/>
          <w:i/>
          <w:iCs/>
          <w:color w:val="auto"/>
          <w:szCs w:val="15"/>
          <w:lang w:val="en-US" w:eastAsia="en-US"/>
        </w:rPr>
        <w:t xml:space="preserve">, the UE assumes the same starting RB and the same frequency offset </w:t>
      </w:r>
      <w:r>
        <w:rPr>
          <w:rFonts w:hint="eastAsia"/>
          <w:i/>
          <w:iCs/>
          <w:color w:val="auto"/>
          <w:szCs w:val="15"/>
          <w:lang w:val="en-US" w:eastAsia="zh-CN"/>
        </w:rPr>
        <w:t xml:space="preserve">across </w:t>
      </w:r>
      <w:r>
        <w:rPr>
          <w:rFonts w:hint="eastAsia"/>
          <w:i/>
          <w:iCs/>
          <w:color w:val="auto"/>
          <w:szCs w:val="15"/>
          <w:lang w:val="en-US" w:eastAsia="en-US"/>
        </w:rPr>
        <w:t>Msg3 PUSCH repetitions.</w:t>
      </w:r>
      <w:r>
        <w:rPr>
          <w:rFonts w:hint="eastAsia"/>
          <w:i/>
          <w:iCs/>
          <w:color w:val="auto"/>
          <w:szCs w:val="15"/>
          <w:lang w:val="en-US" w:eastAsia="zh-CN"/>
        </w:rPr>
        <w:t xml:space="preserve"> </w:t>
      </w:r>
    </w:p>
    <w:p>
      <w:pPr>
        <w:numPr>
          <w:ilvl w:val="0"/>
          <w:numId w:val="20"/>
        </w:numPr>
        <w:tabs>
          <w:tab w:val="clear" w:pos="420"/>
        </w:tabs>
        <w:rPr>
          <w:rFonts w:hint="default" w:eastAsia="宋体"/>
          <w:i/>
          <w:iCs/>
          <w:color w:val="auto"/>
          <w:lang w:val="en-US" w:eastAsia="zh-CN"/>
        </w:rPr>
      </w:pPr>
      <w:r>
        <w:rPr>
          <w:rFonts w:hint="eastAsia"/>
          <w:i/>
          <w:iCs/>
          <w:color w:val="auto"/>
          <w:szCs w:val="15"/>
          <w:lang w:val="en-US" w:eastAsia="zh-CN"/>
        </w:rPr>
        <w:t xml:space="preserve">Intra-slot </w:t>
      </w:r>
      <w:r>
        <w:rPr>
          <w:rFonts w:hint="eastAsia"/>
          <w:i/>
          <w:iCs/>
          <w:color w:val="auto"/>
          <w:szCs w:val="15"/>
          <w:lang w:val="en-US" w:eastAsia="en-US"/>
        </w:rPr>
        <w:t xml:space="preserve">frequency hopping </w:t>
      </w:r>
      <w:r>
        <w:rPr>
          <w:rFonts w:hint="eastAsia"/>
          <w:i/>
          <w:iCs/>
          <w:color w:val="auto"/>
          <w:szCs w:val="15"/>
          <w:lang w:val="en-US" w:eastAsia="zh-CN"/>
        </w:rPr>
        <w:t xml:space="preserve">and inter-slot </w:t>
      </w:r>
      <w:r>
        <w:rPr>
          <w:rFonts w:hint="eastAsia"/>
          <w:i/>
          <w:iCs/>
          <w:color w:val="auto"/>
          <w:szCs w:val="15"/>
          <w:lang w:val="en-US" w:eastAsia="en-US"/>
        </w:rPr>
        <w:t xml:space="preserve">frequency hopping </w:t>
      </w:r>
      <w:r>
        <w:rPr>
          <w:rFonts w:hint="eastAsia"/>
          <w:i/>
          <w:iCs/>
          <w:color w:val="auto"/>
          <w:szCs w:val="15"/>
          <w:lang w:val="en-US" w:eastAsia="zh-CN"/>
        </w:rPr>
        <w:t xml:space="preserve">cannot be enabled at the same time. </w:t>
      </w:r>
    </w:p>
    <w:p>
      <w:pPr>
        <w:numPr>
          <w:ilvl w:val="0"/>
          <w:numId w:val="20"/>
        </w:numPr>
        <w:tabs>
          <w:tab w:val="clear" w:pos="420"/>
        </w:tabs>
        <w:rPr>
          <w:rFonts w:hint="default" w:eastAsia="宋体"/>
          <w:i/>
          <w:iCs/>
          <w:color w:val="auto"/>
          <w:lang w:val="en-US" w:eastAsia="zh-CN"/>
        </w:rPr>
      </w:pPr>
      <w:r>
        <w:rPr>
          <w:i/>
          <w:iCs/>
          <w:strike w:val="0"/>
          <w:dstrike w:val="0"/>
          <w:color w:val="auto"/>
          <w:szCs w:val="15"/>
          <w:lang w:val="en-US" w:eastAsia="zh-CN"/>
        </w:rPr>
        <w:t xml:space="preserve">FFS: </w:t>
      </w:r>
      <w:r>
        <w:rPr>
          <w:rFonts w:hint="eastAsia"/>
          <w:i/>
          <w:iCs/>
          <w:strike w:val="0"/>
          <w:dstrike w:val="0"/>
          <w:color w:val="auto"/>
          <w:szCs w:val="15"/>
          <w:lang w:val="en-US" w:eastAsia="zh-CN"/>
        </w:rPr>
        <w:t>signaling design.</w:t>
      </w:r>
    </w:p>
    <w:p>
      <w:pPr>
        <w:rPr>
          <w:rFonts w:eastAsia="Yu Mincho"/>
          <w:bCs/>
          <w:i/>
          <w:iCs/>
          <w:szCs w:val="20"/>
          <w:lang w:eastAsia="ja-JP"/>
        </w:rPr>
      </w:pPr>
      <w:r>
        <w:rPr>
          <w:rFonts w:hint="eastAsia"/>
          <w:b/>
          <w:bCs/>
          <w:i/>
          <w:iCs/>
          <w:highlight w:val="none"/>
          <w:lang w:val="en-US" w:eastAsia="zh-CN"/>
        </w:rPr>
        <w:t xml:space="preserve">Proposal 12: </w:t>
      </w:r>
      <w:r>
        <w:rPr>
          <w:rFonts w:eastAsia="Yu Mincho"/>
          <w:bCs/>
          <w:i/>
          <w:iCs/>
          <w:szCs w:val="20"/>
          <w:lang w:eastAsia="ja-JP"/>
        </w:rPr>
        <w:t xml:space="preserve">Each available slot identified by the UE is considered as a transmission occasion for </w:t>
      </w:r>
      <w:r>
        <w:rPr>
          <w:rFonts w:hint="eastAsia" w:eastAsia="宋体"/>
          <w:bCs/>
          <w:i/>
          <w:iCs/>
          <w:szCs w:val="20"/>
          <w:lang w:val="en-US" w:eastAsia="zh-CN"/>
        </w:rPr>
        <w:t xml:space="preserve">Msg3 </w:t>
      </w:r>
      <w:r>
        <w:rPr>
          <w:rFonts w:eastAsia="Yu Mincho"/>
          <w:bCs/>
          <w:i/>
          <w:iCs/>
          <w:szCs w:val="20"/>
          <w:lang w:eastAsia="ja-JP"/>
        </w:rPr>
        <w:t>PUSCH repetition.</w:t>
      </w:r>
    </w:p>
    <w:p>
      <w:pPr>
        <w:pStyle w:val="114"/>
        <w:numPr>
          <w:ilvl w:val="0"/>
          <w:numId w:val="22"/>
        </w:numPr>
        <w:overflowPunct w:val="0"/>
        <w:autoSpaceDE w:val="0"/>
        <w:autoSpaceDN w:val="0"/>
        <w:adjustRightInd w:val="0"/>
        <w:spacing w:after="180" w:line="256" w:lineRule="auto"/>
        <w:ind w:left="720" w:leftChars="0" w:hanging="360" w:firstLineChars="0"/>
        <w:jc w:val="both"/>
        <w:rPr>
          <w:rFonts w:hint="eastAsia"/>
          <w:i/>
          <w:iCs/>
          <w:color w:val="auto"/>
          <w:lang w:val="en-US" w:eastAsia="zh-CN"/>
        </w:rPr>
      </w:pPr>
      <w:r>
        <w:rPr>
          <w:rFonts w:eastAsia="Yu Mincho"/>
          <w:bCs/>
          <w:i/>
          <w:iCs/>
          <w:szCs w:val="20"/>
          <w:lang w:eastAsia="ja-JP"/>
        </w:rPr>
        <w:t xml:space="preserve">RV is cycled across transmission occasions, irrespective of whether </w:t>
      </w:r>
      <w:r>
        <w:rPr>
          <w:rFonts w:hint="eastAsia" w:eastAsia="宋体"/>
          <w:bCs/>
          <w:i/>
          <w:iCs/>
          <w:szCs w:val="20"/>
          <w:lang w:val="en-US" w:eastAsia="zh-CN"/>
        </w:rPr>
        <w:t xml:space="preserve">Msg3 </w:t>
      </w:r>
      <w:r>
        <w:rPr>
          <w:rFonts w:eastAsia="Yu Mincho"/>
          <w:bCs/>
          <w:i/>
          <w:iCs/>
          <w:szCs w:val="20"/>
          <w:lang w:eastAsia="ja-JP"/>
        </w:rPr>
        <w:t>PUSCH transmission in the transmission occasion is further omitted or not.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eastAsia"/>
          <w:b w:val="0"/>
          <w:bCs w:val="0"/>
          <w:i/>
          <w:iCs/>
          <w:lang w:val="en-US" w:eastAsia="zh-CN"/>
        </w:rPr>
      </w:pPr>
      <w:r>
        <w:rPr>
          <w:rFonts w:hint="eastAsia"/>
          <w:b/>
          <w:bCs/>
          <w:i/>
          <w:iCs/>
          <w:highlight w:val="none"/>
          <w:lang w:val="en-US" w:eastAsia="zh-CN"/>
        </w:rPr>
        <w:t xml:space="preserve">Proposal 13: </w:t>
      </w:r>
      <w:r>
        <w:rPr>
          <w:rFonts w:hint="eastAsia"/>
          <w:b w:val="0"/>
          <w:bCs w:val="0"/>
          <w:i/>
          <w:iCs/>
          <w:highlight w:val="none"/>
          <w:lang w:val="en-US" w:eastAsia="zh-CN"/>
        </w:rPr>
        <w:t xml:space="preserve">Do not consider </w:t>
      </w:r>
      <w:r>
        <w:rPr>
          <w:b w:val="0"/>
          <w:bCs w:val="0"/>
          <w:i/>
          <w:iCs/>
        </w:rPr>
        <w:t>TB processing over multi-slot PUSCH</w:t>
      </w:r>
      <w:r>
        <w:rPr>
          <w:rFonts w:hint="eastAsia"/>
          <w:b w:val="0"/>
          <w:bCs w:val="0"/>
          <w:i/>
          <w:iCs/>
          <w:lang w:val="en-US" w:eastAsia="zh-CN"/>
        </w:rPr>
        <w:t xml:space="preserve"> for Msg3 repetition.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273" w:beforeLines="100" w:afterLines="50"/>
        <w:textAlignment w:val="baseline"/>
        <w:rPr>
          <w:rFonts w:hint="eastAsia"/>
          <w:b w:val="0"/>
          <w:bCs w:val="0"/>
          <w:i/>
          <w:iCs/>
          <w:lang w:val="en-US" w:eastAsia="zh-CN"/>
        </w:rPr>
      </w:pPr>
      <w:r>
        <w:rPr>
          <w:rFonts w:hint="eastAsia"/>
          <w:b/>
          <w:bCs/>
          <w:i/>
          <w:iCs/>
          <w:lang w:val="en-US" w:eastAsia="zh-CN"/>
        </w:rPr>
        <w:t>Observation 2:</w:t>
      </w:r>
      <w:r>
        <w:rPr>
          <w:rFonts w:hint="eastAsia"/>
          <w:b w:val="0"/>
          <w:bCs w:val="0"/>
          <w:i/>
          <w:iCs/>
          <w:lang w:val="en-US" w:eastAsia="zh-CN"/>
        </w:rPr>
        <w:t xml:space="preserve"> Cross-slot channel estimation among 4 Msg3 repetitions can provide about 1 dB gain.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default"/>
          <w:lang w:val="en-US" w:eastAsia="zh-CN"/>
        </w:rPr>
      </w:pPr>
      <w:r>
        <w:rPr>
          <w:rFonts w:hint="eastAsia"/>
          <w:b/>
          <w:bCs/>
          <w:i/>
          <w:iCs/>
          <w:lang w:val="en-US" w:eastAsia="zh-CN"/>
        </w:rPr>
        <w:t>Observation 3:</w:t>
      </w:r>
      <w:r>
        <w:rPr>
          <w:rFonts w:hint="eastAsia"/>
          <w:b w:val="0"/>
          <w:bCs w:val="0"/>
          <w:i/>
          <w:iCs/>
          <w:lang w:val="en-US" w:eastAsia="zh-CN"/>
        </w:rPr>
        <w:t xml:space="preserve"> </w:t>
      </w:r>
      <w:r>
        <w:rPr>
          <w:i/>
          <w:iCs/>
        </w:rPr>
        <w:t xml:space="preserve">Inter-slot frequency hopping with inter-slot bundling to enable joint channel estimation </w:t>
      </w:r>
      <w:r>
        <w:rPr>
          <w:rFonts w:hint="eastAsia"/>
          <w:i/>
          <w:iCs/>
          <w:lang w:val="en-US" w:eastAsia="zh-CN"/>
        </w:rPr>
        <w:t>per bundle can provide additional performance gain for Msg3 repetition.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default"/>
          <w:b w:val="0"/>
          <w:bCs w:val="0"/>
          <w:i/>
          <w:iCs/>
          <w:lang w:val="en-US" w:eastAsia="zh-CN"/>
        </w:rPr>
      </w:pPr>
      <w:r>
        <w:rPr>
          <w:rFonts w:hint="eastAsia"/>
          <w:b/>
          <w:bCs/>
          <w:i/>
          <w:iCs/>
          <w:highlight w:val="none"/>
          <w:lang w:val="en-US" w:eastAsia="zh-CN"/>
        </w:rPr>
        <w:t>Proposal 14:</w:t>
      </w:r>
      <w:r>
        <w:rPr>
          <w:rFonts w:hint="eastAsia"/>
          <w:b w:val="0"/>
          <w:bCs w:val="0"/>
          <w:i/>
          <w:iCs/>
          <w:highlight w:val="none"/>
          <w:lang w:val="en-US" w:eastAsia="zh-CN"/>
        </w:rPr>
        <w:t xml:space="preserve"> Do not support joint channel estimation for</w:t>
      </w:r>
      <w:r>
        <w:rPr>
          <w:rFonts w:hint="eastAsia"/>
          <w:b w:val="0"/>
          <w:bCs w:val="0"/>
          <w:i/>
          <w:iCs/>
          <w:lang w:val="en-US" w:eastAsia="zh-CN"/>
        </w:rPr>
        <w:t xml:space="preserve"> Msg3 repetition if additional UE capability is needed. </w:t>
      </w:r>
    </w:p>
    <w:p>
      <w:pPr>
        <w:rPr>
          <w:rFonts w:hint="eastAsia" w:eastAsia="宋体"/>
          <w:i/>
          <w:iCs/>
          <w:lang w:val="en-US" w:eastAsia="zh-CN"/>
        </w:rPr>
      </w:pPr>
      <w:r>
        <w:rPr>
          <w:rFonts w:hint="eastAsia" w:eastAsia="宋体"/>
          <w:b/>
          <w:bCs/>
          <w:i/>
          <w:iCs/>
          <w:lang w:val="en-US" w:eastAsia="zh-CN"/>
        </w:rPr>
        <w:t xml:space="preserve">Proposal </w:t>
      </w:r>
      <w:r>
        <w:rPr>
          <w:rFonts w:hint="eastAsia"/>
          <w:b/>
          <w:bCs/>
          <w:i/>
          <w:iCs/>
          <w:lang w:val="en-US" w:eastAsia="zh-CN"/>
        </w:rPr>
        <w:t>15</w:t>
      </w:r>
      <w:r>
        <w:rPr>
          <w:rFonts w:hint="eastAsia" w:eastAsia="宋体"/>
          <w:b/>
          <w:bCs/>
          <w:i/>
          <w:iCs/>
          <w:lang w:val="en-US" w:eastAsia="zh-CN"/>
        </w:rPr>
        <w:t xml:space="preserve">: </w:t>
      </w:r>
      <w:r>
        <w:rPr>
          <w:rFonts w:eastAsia="宋体"/>
          <w:i/>
          <w:iCs/>
          <w:lang w:val="en-US" w:eastAsia="zh-CN"/>
        </w:rPr>
        <w:t>T</w:t>
      </w:r>
      <w:r>
        <w:rPr>
          <w:i/>
          <w:iCs/>
          <w:shd w:val="clear" w:color="auto" w:fill="FFFFFF"/>
        </w:rPr>
        <w:t xml:space="preserve">he UE capability of supporting Msg3 PUSCH repetition </w:t>
      </w:r>
      <w:r>
        <w:rPr>
          <w:rFonts w:hint="eastAsia" w:eastAsia="宋体"/>
          <w:i/>
          <w:iCs/>
          <w:shd w:val="clear" w:color="auto" w:fill="FFFFFF"/>
          <w:lang w:val="en-US" w:eastAsia="zh-CN"/>
        </w:rPr>
        <w:t>is reported</w:t>
      </w:r>
      <w:r>
        <w:rPr>
          <w:i/>
          <w:iCs/>
          <w:shd w:val="clear" w:color="auto" w:fill="FFFFFF"/>
        </w:rPr>
        <w:t xml:space="preserve"> after initial access procedure </w:t>
      </w:r>
      <w:r>
        <w:rPr>
          <w:rFonts w:eastAsia="宋体"/>
          <w:i/>
          <w:iCs/>
          <w:lang w:val="en-US" w:eastAsia="zh-CN"/>
        </w:rPr>
        <w:t>according to existing mechanism for UE capability report.</w:t>
      </w:r>
      <w:r>
        <w:rPr>
          <w:rFonts w:hint="eastAsia" w:eastAsia="宋体"/>
          <w:i/>
          <w:iCs/>
          <w:lang w:val="en-US" w:eastAsia="zh-CN"/>
        </w:rPr>
        <w:t xml:space="preserve"> </w:t>
      </w:r>
    </w:p>
    <w:p>
      <w:pPr>
        <w:rPr>
          <w:rFonts w:hint="eastAsia" w:eastAsia="宋体"/>
          <w:highlight w:val="none"/>
          <w:lang w:val="en-US" w:eastAsia="zh-CN"/>
        </w:rPr>
      </w:pPr>
      <w:r>
        <w:rPr>
          <w:rFonts w:hint="eastAsia" w:eastAsia="宋体"/>
          <w:b/>
          <w:bCs/>
          <w:i/>
          <w:iCs/>
          <w:lang w:val="en-US" w:eastAsia="zh-CN"/>
        </w:rPr>
        <w:t xml:space="preserve">Proposal </w:t>
      </w:r>
      <w:r>
        <w:rPr>
          <w:rFonts w:hint="eastAsia"/>
          <w:b/>
          <w:bCs/>
          <w:i/>
          <w:iCs/>
          <w:lang w:val="en-US" w:eastAsia="zh-CN"/>
        </w:rPr>
        <w:t>16</w:t>
      </w:r>
      <w:r>
        <w:rPr>
          <w:rFonts w:hint="eastAsia" w:eastAsia="宋体"/>
          <w:b/>
          <w:bCs/>
          <w:i/>
          <w:iCs/>
          <w:lang w:val="en-US" w:eastAsia="zh-CN"/>
        </w:rPr>
        <w:t xml:space="preserve">: </w:t>
      </w:r>
      <w:r>
        <w:rPr>
          <w:rFonts w:hint="eastAsia" w:eastAsia="宋体"/>
          <w:i/>
          <w:iCs/>
          <w:lang w:val="en-US" w:eastAsia="zh-CN"/>
        </w:rPr>
        <w:t xml:space="preserve">PUSCH repetition is supported for </w:t>
      </w:r>
      <w:r>
        <w:rPr>
          <w:rFonts w:hint="eastAsia" w:eastAsiaTheme="minorEastAsia"/>
          <w:i/>
          <w:iCs/>
          <w:lang w:val="en-US" w:eastAsia="zh-CN"/>
        </w:rPr>
        <w:t xml:space="preserve">a PUSCH scheduled by RAR UL grant including </w:t>
      </w:r>
      <w:r>
        <w:rPr>
          <w:rFonts w:hint="eastAsia" w:eastAsia="宋体"/>
          <w:i/>
          <w:iCs/>
          <w:lang w:val="en-US" w:eastAsia="zh-CN"/>
        </w:rPr>
        <w:t xml:space="preserve">CFRA PUSCH, while no </w:t>
      </w:r>
      <w:r>
        <w:rPr>
          <w:rFonts w:eastAsia="等线"/>
          <w:i/>
          <w:iCs/>
          <w:kern w:val="2"/>
          <w:szCs w:val="21"/>
          <w:lang w:val="en-US" w:eastAsia="zh-CN"/>
        </w:rPr>
        <w:t xml:space="preserve">optimization specific for CFRA </w:t>
      </w:r>
      <w:r>
        <w:rPr>
          <w:rFonts w:hint="eastAsia" w:eastAsia="等线"/>
          <w:i/>
          <w:iCs/>
          <w:kern w:val="2"/>
          <w:szCs w:val="21"/>
          <w:lang w:val="en-US" w:eastAsia="zh-CN"/>
        </w:rPr>
        <w:t xml:space="preserve">PUSCH is considered. </w:t>
      </w:r>
    </w:p>
    <w:p>
      <w:pPr>
        <w:pStyle w:val="2"/>
        <w:rPr>
          <w:highlight w:val="none"/>
          <w:lang w:eastAsia="zh-CN"/>
        </w:rPr>
      </w:pPr>
      <w:r>
        <w:rPr>
          <w:rFonts w:hint="eastAsia"/>
          <w:highlight w:val="none"/>
          <w:lang w:val="en-US" w:eastAsia="zh-CN"/>
        </w:rPr>
        <w:t xml:space="preserve"> </w:t>
      </w:r>
      <w:r>
        <w:rPr>
          <w:rFonts w:hint="eastAsia"/>
          <w:highlight w:val="none"/>
          <w:lang w:eastAsia="zh-CN"/>
        </w:rPr>
        <w:t>R</w:t>
      </w:r>
      <w:r>
        <w:rPr>
          <w:highlight w:val="none"/>
          <w:lang w:eastAsia="zh-CN"/>
        </w:rPr>
        <w:t>eference</w:t>
      </w:r>
    </w:p>
    <w:p>
      <w:pPr>
        <w:pStyle w:val="126"/>
        <w:rPr>
          <w:rFonts w:hint="default" w:ascii="Times New Roman" w:hAnsi="Times New Roman" w:cs="Times New Roman"/>
          <w:sz w:val="20"/>
          <w:szCs w:val="15"/>
          <w:highlight w:val="none"/>
          <w:lang w:val="en-US" w:eastAsia="zh-CN"/>
        </w:rPr>
      </w:pPr>
      <w:bookmarkStart w:id="3" w:name="_Ref525119031"/>
      <w:r>
        <w:rPr>
          <w:rFonts w:hint="default" w:ascii="Times New Roman" w:hAnsi="Times New Roman" w:cs="Times New Roman"/>
          <w:sz w:val="20"/>
          <w:szCs w:val="15"/>
          <w:highlight w:val="none"/>
          <w:lang w:val="en-US" w:eastAsia="zh-CN"/>
        </w:rPr>
        <w:t>3GPP RAN</w:t>
      </w:r>
      <w:r>
        <w:rPr>
          <w:rFonts w:hint="eastAsia" w:ascii="Times New Roman" w:hAnsi="Times New Roman" w:cs="Times New Roman"/>
          <w:sz w:val="20"/>
          <w:szCs w:val="15"/>
          <w:highlight w:val="none"/>
          <w:lang w:val="en-US" w:eastAsia="zh-CN"/>
        </w:rPr>
        <w:t>1</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105-</w:t>
      </w:r>
      <w:r>
        <w:rPr>
          <w:rFonts w:hint="default" w:ascii="Times New Roman" w:hAnsi="Times New Roman" w:cs="Times New Roman"/>
          <w:sz w:val="20"/>
          <w:szCs w:val="15"/>
          <w:highlight w:val="none"/>
          <w:lang w:val="en-US" w:eastAsia="zh-CN"/>
        </w:rPr>
        <w:t xml:space="preserve">e, </w:t>
      </w:r>
      <w:bookmarkEnd w:id="3"/>
      <w:r>
        <w:rPr>
          <w:rFonts w:hint="eastAsia" w:ascii="Times New Roman" w:hAnsi="Times New Roman" w:cs="Times New Roman"/>
          <w:sz w:val="20"/>
          <w:szCs w:val="15"/>
          <w:highlight w:val="none"/>
          <w:lang w:val="en-US" w:eastAsia="zh-CN"/>
        </w:rPr>
        <w:t>R1-2106247, Final feature lead summary on support of Type A PUSCH repetitions for Msg3, Moderator (</w:t>
      </w:r>
      <w:r>
        <w:rPr>
          <w:rFonts w:hint="default" w:ascii="Times New Roman" w:hAnsi="Times New Roman" w:cs="Times New Roman"/>
          <w:sz w:val="20"/>
          <w:szCs w:val="15"/>
          <w:highlight w:val="none"/>
          <w:lang w:val="en-US" w:eastAsia="zh-CN"/>
        </w:rPr>
        <w:t>ZTE Corporation</w:t>
      </w:r>
      <w:r>
        <w:rPr>
          <w:rFonts w:hint="eastAsia" w:ascii="Times New Roman" w:hAnsi="Times New Roman" w:cs="Times New Roman"/>
          <w:sz w:val="20"/>
          <w:szCs w:val="15"/>
          <w:highlight w:val="none"/>
          <w:lang w:val="en-US" w:eastAsia="zh-CN"/>
        </w:rPr>
        <w:t xml:space="preserve">). </w:t>
      </w:r>
    </w:p>
    <w:p>
      <w:pPr>
        <w:pStyle w:val="126"/>
        <w:rPr>
          <w:rFonts w:hint="eastAsia" w:ascii="Times New Roman" w:hAnsi="Times New Roman" w:cs="Times New Roman"/>
          <w:sz w:val="20"/>
          <w:szCs w:val="15"/>
          <w:highlight w:val="none"/>
          <w:lang w:val="en-US" w:eastAsia="zh-CN"/>
        </w:rPr>
      </w:pPr>
      <w:r>
        <w:rPr>
          <w:rFonts w:hint="default" w:ascii="Times New Roman" w:hAnsi="Times New Roman" w:cs="Times New Roman"/>
          <w:sz w:val="20"/>
          <w:szCs w:val="15"/>
          <w:highlight w:val="none"/>
          <w:lang w:val="en-US" w:eastAsia="zh-CN"/>
        </w:rPr>
        <w:t>3GPP RAN</w:t>
      </w:r>
      <w:r>
        <w:rPr>
          <w:rFonts w:hint="eastAsia" w:ascii="Times New Roman" w:hAnsi="Times New Roman" w:cs="Times New Roman"/>
          <w:sz w:val="20"/>
          <w:szCs w:val="15"/>
          <w:highlight w:val="none"/>
          <w:lang w:val="en-US" w:eastAsia="zh-CN"/>
        </w:rPr>
        <w:t>1</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10</w:t>
      </w:r>
      <w:r>
        <w:rPr>
          <w:rFonts w:hint="eastAsia" w:cs="Times New Roman"/>
          <w:sz w:val="20"/>
          <w:szCs w:val="15"/>
          <w:highlight w:val="none"/>
          <w:lang w:val="en-US" w:eastAsia="zh-CN"/>
        </w:rPr>
        <w:t>5</w:t>
      </w:r>
      <w:r>
        <w:rPr>
          <w:rFonts w:hint="eastAsia" w:ascii="Times New Roman" w:hAnsi="Times New Roman" w:cs="Times New Roman"/>
          <w:sz w:val="20"/>
          <w:szCs w:val="15"/>
          <w:highlight w:val="none"/>
          <w:lang w:val="en-US" w:eastAsia="zh-CN"/>
        </w:rPr>
        <w:t>-</w:t>
      </w:r>
      <w:r>
        <w:rPr>
          <w:rFonts w:hint="default" w:ascii="Times New Roman" w:hAnsi="Times New Roman" w:cs="Times New Roman"/>
          <w:sz w:val="20"/>
          <w:szCs w:val="15"/>
          <w:highlight w:val="none"/>
          <w:lang w:val="en-US" w:eastAsia="zh-CN"/>
        </w:rPr>
        <w:t xml:space="preserve">e, </w:t>
      </w:r>
      <w:r>
        <w:rPr>
          <w:rFonts w:hint="eastAsia" w:cs="Times New Roman"/>
          <w:sz w:val="20"/>
          <w:szCs w:val="15"/>
          <w:highlight w:val="none"/>
          <w:lang w:val="en-US" w:eastAsia="zh-CN"/>
        </w:rPr>
        <w:t>Chairman</w:t>
      </w:r>
      <w:r>
        <w:rPr>
          <w:rFonts w:hint="default" w:cs="Times New Roman"/>
          <w:sz w:val="20"/>
          <w:szCs w:val="15"/>
          <w:highlight w:val="none"/>
          <w:lang w:val="en-US" w:eastAsia="zh-CN"/>
        </w:rPr>
        <w:t>’</w:t>
      </w:r>
      <w:r>
        <w:rPr>
          <w:rFonts w:hint="eastAsia" w:cs="Times New Roman"/>
          <w:sz w:val="20"/>
          <w:szCs w:val="15"/>
          <w:highlight w:val="none"/>
          <w:lang w:val="en-US" w:eastAsia="zh-CN"/>
        </w:rPr>
        <w:t xml:space="preserve">s notes. </w:t>
      </w:r>
    </w:p>
    <w:p>
      <w:pPr>
        <w:pStyle w:val="126"/>
        <w:rPr>
          <w:rFonts w:hint="default" w:ascii="Times New Roman" w:hAnsi="Times New Roman" w:cs="Times New Roman"/>
          <w:sz w:val="20"/>
          <w:szCs w:val="15"/>
          <w:highlight w:val="none"/>
          <w:lang w:val="en-US" w:eastAsia="zh-CN"/>
        </w:rPr>
      </w:pPr>
      <w:r>
        <w:rPr>
          <w:rFonts w:hint="default" w:ascii="Times New Roman" w:hAnsi="Times New Roman" w:cs="Times New Roman"/>
          <w:sz w:val="20"/>
          <w:szCs w:val="15"/>
          <w:highlight w:val="none"/>
          <w:lang w:val="en-US" w:eastAsia="zh-CN"/>
        </w:rPr>
        <w:t>3GPP RAN</w:t>
      </w:r>
      <w:r>
        <w:rPr>
          <w:rFonts w:hint="eastAsia" w:ascii="Times New Roman" w:hAnsi="Times New Roman" w:cs="Times New Roman"/>
          <w:sz w:val="20"/>
          <w:szCs w:val="15"/>
          <w:highlight w:val="none"/>
          <w:lang w:val="en-US" w:eastAsia="zh-CN"/>
        </w:rPr>
        <w:t>1</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105-</w:t>
      </w:r>
      <w:r>
        <w:rPr>
          <w:rFonts w:hint="default" w:ascii="Times New Roman" w:hAnsi="Times New Roman" w:cs="Times New Roman"/>
          <w:sz w:val="20"/>
          <w:szCs w:val="15"/>
          <w:highlight w:val="none"/>
          <w:lang w:val="en-US" w:eastAsia="zh-CN"/>
        </w:rPr>
        <w:t xml:space="preserve">e, </w:t>
      </w:r>
      <w:r>
        <w:rPr>
          <w:rFonts w:hint="eastAsia" w:ascii="Times New Roman" w:hAnsi="Times New Roman" w:cs="Times New Roman"/>
          <w:sz w:val="20"/>
          <w:szCs w:val="15"/>
          <w:highlight w:val="none"/>
          <w:lang w:val="en-US" w:eastAsia="zh-CN"/>
        </w:rPr>
        <w:t>R1-2106247, R1-2106127, Summary of email discussion for [105-e-NR-2step-RACH-01]</w:t>
      </w:r>
      <w:r>
        <w:rPr>
          <w:rFonts w:hint="eastAsia" w:ascii="Times New Roman" w:hAnsi="Times New Roman" w:cs="Times New Roman"/>
          <w:sz w:val="20"/>
          <w:szCs w:val="15"/>
          <w:highlight w:val="none"/>
          <w:lang w:val="en-US" w:eastAsia="zh-CN"/>
        </w:rPr>
        <w:tab/>
      </w:r>
      <w:r>
        <w:rPr>
          <w:rFonts w:hint="eastAsia" w:ascii="Times New Roman" w:hAnsi="Times New Roman" w:cs="Times New Roman"/>
          <w:sz w:val="20"/>
          <w:szCs w:val="15"/>
          <w:highlight w:val="none"/>
          <w:lang w:val="en-US" w:eastAsia="zh-CN"/>
        </w:rPr>
        <w:t>Moderator (ZTE)</w:t>
      </w:r>
      <w:r>
        <w:rPr>
          <w:rFonts w:hint="eastAsia" w:cs="Times New Roman"/>
          <w:sz w:val="20"/>
          <w:szCs w:val="15"/>
          <w:highlight w:val="none"/>
          <w:lang w:val="en-US" w:eastAsia="zh-CN"/>
        </w:rPr>
        <w:t xml:space="preserve">. </w:t>
      </w:r>
    </w:p>
    <w:p>
      <w:pPr>
        <w:pStyle w:val="126"/>
      </w:pPr>
      <w:r>
        <w:rPr>
          <w:rFonts w:hint="default" w:ascii="Times New Roman" w:hAnsi="Times New Roman" w:cs="Times New Roman"/>
          <w:sz w:val="20"/>
          <w:szCs w:val="15"/>
          <w:highlight w:val="none"/>
          <w:lang w:val="en-US" w:eastAsia="zh-CN"/>
        </w:rPr>
        <w:t>3GPP RAN</w:t>
      </w:r>
      <w:r>
        <w:rPr>
          <w:rFonts w:hint="eastAsia" w:ascii="Times New Roman" w:hAnsi="Times New Roman" w:cs="Times New Roman"/>
          <w:sz w:val="20"/>
          <w:szCs w:val="15"/>
          <w:highlight w:val="none"/>
          <w:lang w:val="en-US" w:eastAsia="zh-CN"/>
        </w:rPr>
        <w:t>1</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105-</w:t>
      </w:r>
      <w:r>
        <w:rPr>
          <w:rFonts w:hint="default" w:ascii="Times New Roman" w:hAnsi="Times New Roman" w:cs="Times New Roman"/>
          <w:sz w:val="20"/>
          <w:szCs w:val="15"/>
          <w:highlight w:val="none"/>
          <w:lang w:val="en-US" w:eastAsia="zh-CN"/>
        </w:rPr>
        <w:t xml:space="preserve">e, </w:t>
      </w:r>
      <w:r>
        <w:t>R1-2104334</w:t>
      </w:r>
      <w:r>
        <w:rPr>
          <w:rFonts w:hint="eastAsia"/>
          <w:lang w:val="en-US" w:eastAsia="zh-CN"/>
        </w:rPr>
        <w:t xml:space="preserve">, </w:t>
      </w:r>
      <w:r>
        <w:t>Discussion on support of Type A PUSCH repetitions for Msg3</w:t>
      </w:r>
      <w:r>
        <w:rPr>
          <w:rFonts w:hint="eastAsia" w:eastAsia="宋体"/>
          <w:lang w:val="en-US" w:eastAsia="zh-CN"/>
        </w:rPr>
        <w:t xml:space="preserve">, </w:t>
      </w:r>
      <w:r>
        <w:t>ZTE</w:t>
      </w:r>
      <w:r>
        <w:rPr>
          <w:rFonts w:hint="eastAsia"/>
          <w:lang w:val="en-US" w:eastAsia="zh-CN"/>
        </w:rPr>
        <w:t xml:space="preserve">. </w:t>
      </w:r>
    </w:p>
    <w:p>
      <w:pPr>
        <w:pStyle w:val="2"/>
        <w:numPr>
          <w:ilvl w:val="0"/>
          <w:numId w:val="0"/>
        </w:numPr>
        <w:rPr>
          <w:szCs w:val="22"/>
          <w:highlight w:val="none"/>
          <w:lang w:val="en-US" w:eastAsia="zh-CN"/>
        </w:rPr>
      </w:pPr>
      <w:r>
        <w:rPr>
          <w:szCs w:val="22"/>
          <w:highlight w:val="none"/>
          <w:lang w:val="en-US" w:eastAsia="zh-CN"/>
        </w:rPr>
        <w:t>Appendix</w:t>
      </w:r>
    </w:p>
    <w:p>
      <w:pPr>
        <w:pStyle w:val="126"/>
        <w:numPr>
          <w:ilvl w:val="0"/>
          <w:numId w:val="0"/>
        </w:numPr>
        <w:jc w:val="center"/>
        <w:rPr>
          <w:rFonts w:hint="default"/>
          <w:szCs w:val="20"/>
          <w:highlight w:val="none"/>
          <w:lang w:val="en-US" w:eastAsia="zh-CN"/>
        </w:rPr>
      </w:pPr>
      <w:r>
        <w:rPr>
          <w:szCs w:val="20"/>
          <w:highlight w:val="none"/>
          <w:lang w:eastAsia="zh-CN"/>
        </w:rPr>
        <w:t>Table A-</w:t>
      </w:r>
      <w:r>
        <w:rPr>
          <w:rFonts w:hint="eastAsia"/>
          <w:szCs w:val="20"/>
          <w:highlight w:val="none"/>
          <w:lang w:val="en-US" w:eastAsia="zh-CN"/>
        </w:rPr>
        <w:t>1</w:t>
      </w:r>
      <w:r>
        <w:rPr>
          <w:szCs w:val="20"/>
          <w:highlight w:val="none"/>
          <w:lang w:eastAsia="zh-CN"/>
        </w:rPr>
        <w:t xml:space="preserve"> Simulation assumption</w:t>
      </w:r>
      <w:r>
        <w:rPr>
          <w:rFonts w:hint="eastAsia"/>
          <w:szCs w:val="20"/>
          <w:highlight w:val="none"/>
          <w:lang w:val="en-US" w:eastAsia="zh-CN"/>
        </w:rPr>
        <w:t>s</w:t>
      </w:r>
      <w:r>
        <w:rPr>
          <w:szCs w:val="20"/>
          <w:highlight w:val="none"/>
          <w:lang w:eastAsia="zh-CN"/>
        </w:rPr>
        <w:t xml:space="preserve"> for </w:t>
      </w:r>
      <w:r>
        <w:rPr>
          <w:rFonts w:hint="eastAsia"/>
          <w:szCs w:val="20"/>
          <w:highlight w:val="none"/>
          <w:lang w:val="en-US" w:eastAsia="zh-CN"/>
        </w:rPr>
        <w:t>i</w:t>
      </w:r>
      <w:r>
        <w:rPr>
          <w:szCs w:val="20"/>
          <w:highlight w:val="none"/>
          <w:lang w:eastAsia="zh-CN"/>
        </w:rPr>
        <w:t>nter-slot frequency hopping with inter-slot bundling</w:t>
      </w:r>
      <w:r>
        <w:rPr>
          <w:rFonts w:hint="eastAsia"/>
          <w:szCs w:val="20"/>
          <w:highlight w:val="none"/>
          <w:lang w:val="en-US" w:eastAsia="zh-CN"/>
        </w:rPr>
        <w:t xml:space="preserve"> for Msg3 repetition</w:t>
      </w:r>
    </w:p>
    <w:tbl>
      <w:tblPr>
        <w:tblStyle w:val="50"/>
        <w:tblW w:w="9569" w:type="dxa"/>
        <w:tblCellSpacing w:w="0" w:type="dxa"/>
        <w:tblInd w:w="15" w:type="dxa"/>
        <w:shd w:val="clear" w:color="auto" w:fill="auto"/>
        <w:tblLayout w:type="fixed"/>
        <w:tblCellMar>
          <w:top w:w="0" w:type="dxa"/>
          <w:left w:w="0" w:type="dxa"/>
          <w:bottom w:w="0" w:type="dxa"/>
          <w:right w:w="0" w:type="dxa"/>
        </w:tblCellMar>
      </w:tblPr>
      <w:tblGrid>
        <w:gridCol w:w="2547"/>
        <w:gridCol w:w="7022"/>
      </w:tblGrid>
      <w:tr>
        <w:tblPrEx>
          <w:shd w:val="clear" w:color="auto" w:fill="auto"/>
          <w:tblCellMar>
            <w:top w:w="0" w:type="dxa"/>
            <w:left w:w="0" w:type="dxa"/>
            <w:bottom w:w="0" w:type="dxa"/>
            <w:right w:w="0" w:type="dxa"/>
          </w:tblCellMar>
        </w:tblPrEx>
        <w:trPr>
          <w:trHeight w:val="30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spacing w:after="120" w:afterAutospacing="0"/>
              <w:jc w:val="left"/>
              <w:rPr>
                <w:b/>
                <w:color w:val="000000"/>
                <w:sz w:val="20"/>
                <w:szCs w:val="20"/>
                <w:highlight w:val="none"/>
              </w:rPr>
            </w:pPr>
            <w:r>
              <w:rPr>
                <w:rFonts w:hint="default"/>
                <w:b/>
                <w:color w:val="000000"/>
                <w:sz w:val="20"/>
                <w:szCs w:val="20"/>
                <w:highlight w:val="none"/>
              </w:rPr>
              <w:t>Parameter</w:t>
            </w:r>
          </w:p>
        </w:tc>
        <w:tc>
          <w:tcPr>
            <w:tcW w:w="7022"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spacing w:after="120" w:afterAutospacing="0"/>
              <w:jc w:val="left"/>
              <w:rPr>
                <w:rFonts w:hint="default"/>
                <w:b/>
                <w:color w:val="000000"/>
                <w:sz w:val="20"/>
                <w:szCs w:val="20"/>
                <w:highlight w:val="none"/>
                <w:lang w:val="en-US" w:eastAsia="zh-CN"/>
              </w:rPr>
            </w:pPr>
            <w:r>
              <w:rPr>
                <w:rFonts w:hint="eastAsia"/>
                <w:b/>
                <w:color w:val="000000"/>
                <w:sz w:val="20"/>
                <w:szCs w:val="20"/>
                <w:highlight w:val="none"/>
                <w:lang w:val="en-US" w:eastAsia="zh-CN"/>
              </w:rPr>
              <w:t>Value</w:t>
            </w:r>
          </w:p>
        </w:tc>
      </w:tr>
      <w:tr>
        <w:tblPrEx>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Carrier frequency</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highlight w:val="none"/>
                <w:lang w:val="en-US"/>
              </w:rPr>
            </w:pPr>
            <w:r>
              <w:rPr>
                <w:rFonts w:hint="eastAsia" w:cs="Times New Roman"/>
                <w:color w:val="000000"/>
                <w:sz w:val="20"/>
                <w:szCs w:val="20"/>
                <w:highlight w:val="none"/>
                <w:lang w:val="en-US" w:eastAsia="zh-CN"/>
              </w:rPr>
              <w:t>4GHz</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Channel model</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highlight w:val="none"/>
                <w:lang w:val="en-US" w:eastAsia="zh-CN"/>
              </w:rPr>
            </w:pPr>
            <w:r>
              <w:rPr>
                <w:rFonts w:hint="default" w:ascii="Times New Roman" w:hAnsi="Times New Roman" w:cs="Times New Roman"/>
                <w:color w:val="000000"/>
                <w:sz w:val="20"/>
                <w:szCs w:val="20"/>
                <w:highlight w:val="none"/>
              </w:rPr>
              <w:t>TDL-C (delay spread: 300ns) </w:t>
            </w:r>
          </w:p>
        </w:tc>
      </w:tr>
      <w:tr>
        <w:tblPrEx>
          <w:tblCellMar>
            <w:top w:w="0" w:type="dxa"/>
            <w:left w:w="0" w:type="dxa"/>
            <w:bottom w:w="0" w:type="dxa"/>
            <w:right w:w="0" w:type="dxa"/>
          </w:tblCellMar>
        </w:tblPrEx>
        <w:trPr>
          <w:trHeight w:val="292"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spacing w:after="0"/>
              <w:jc w:val="left"/>
              <w:rPr>
                <w:rFonts w:hint="default" w:eastAsia="宋体"/>
                <w:highlight w:val="none"/>
                <w:lang w:val="en-US" w:eastAsia="zh-CN"/>
              </w:rPr>
            </w:pPr>
            <w:r>
              <w:rPr>
                <w:rFonts w:hint="default" w:eastAsia="宋体"/>
                <w:highlight w:val="none"/>
                <w:lang w:val="en-US" w:eastAsia="zh-CN"/>
              </w:rPr>
              <w:t>UE speed</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spacing w:after="0"/>
              <w:jc w:val="left"/>
              <w:rPr>
                <w:rFonts w:hint="default" w:eastAsia="宋体"/>
                <w:highlight w:val="none"/>
                <w:lang w:val="en-US" w:eastAsia="zh-CN"/>
              </w:rPr>
            </w:pPr>
            <w:r>
              <w:rPr>
                <w:rFonts w:hint="eastAsia" w:eastAsia="宋体"/>
                <w:highlight w:val="none"/>
                <w:lang w:val="en-US" w:eastAsia="zh-CN"/>
              </w:rPr>
              <w:t xml:space="preserve">3 </w:t>
            </w:r>
            <w:r>
              <w:rPr>
                <w:rFonts w:hint="default" w:eastAsia="宋体"/>
                <w:highlight w:val="none"/>
                <w:lang w:val="en-US" w:eastAsia="zh-CN"/>
              </w:rPr>
              <w:t>km/h</w:t>
            </w:r>
            <w:r>
              <w:rPr>
                <w:rFonts w:hint="eastAsia" w:eastAsia="宋体"/>
                <w:highlight w:val="none"/>
                <w:lang w:val="en-US" w:eastAsia="zh-CN"/>
              </w:rPr>
              <w:t xml:space="preserve"> for Urban 4GHz</w:t>
            </w:r>
          </w:p>
        </w:tc>
      </w:tr>
      <w:tr>
        <w:tblPrEx>
          <w:shd w:val="clear" w:color="auto" w:fill="auto"/>
          <w:tblCellMar>
            <w:top w:w="0" w:type="dxa"/>
            <w:left w:w="0" w:type="dxa"/>
            <w:bottom w:w="0" w:type="dxa"/>
            <w:right w:w="0" w:type="dxa"/>
          </w:tblCellMar>
        </w:tblPrEx>
        <w:trPr>
          <w:trHeight w:val="344"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BS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highlight w:val="none"/>
                <w:lang w:val="en-US" w:eastAsia="zh-CN"/>
              </w:rPr>
            </w:pPr>
            <w:r>
              <w:rPr>
                <w:rFonts w:hint="eastAsia" w:cs="Times New Roman"/>
                <w:color w:val="000000"/>
                <w:sz w:val="20"/>
                <w:szCs w:val="20"/>
                <w:highlight w:val="none"/>
                <w:lang w:val="en-US" w:eastAsia="zh-CN"/>
              </w:rPr>
              <w:t>4Rx for 4GHz</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UE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eastAsia" w:eastAsia="宋体"/>
                <w:highlight w:val="none"/>
                <w:lang w:val="en-US" w:eastAsia="zh-CN"/>
              </w:rPr>
            </w:pPr>
            <w:r>
              <w:rPr>
                <w:rFonts w:hint="eastAsia" w:ascii="Times New Roman" w:hAnsi="Times New Roman" w:cs="Times New Roman"/>
                <w:color w:val="000000"/>
                <w:sz w:val="20"/>
                <w:szCs w:val="20"/>
                <w:highlight w:val="none"/>
                <w:lang w:val="en-US" w:eastAsia="zh-CN"/>
              </w:rPr>
              <w:t>1</w:t>
            </w:r>
            <w:r>
              <w:rPr>
                <w:rFonts w:hint="default" w:ascii="Times New Roman" w:hAnsi="Times New Roman" w:cs="Times New Roman"/>
                <w:color w:val="000000"/>
                <w:sz w:val="20"/>
                <w:szCs w:val="20"/>
                <w:highlight w:val="none"/>
              </w:rPr>
              <w:t> Tx</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System bandwidth</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eastAsia" w:cs="Times New Roman"/>
                <w:color w:val="000000"/>
                <w:sz w:val="20"/>
                <w:szCs w:val="20"/>
                <w:highlight w:val="none"/>
                <w:lang w:val="en-US" w:eastAsia="zh-CN"/>
              </w:rPr>
              <w:t>100</w:t>
            </w:r>
            <w:r>
              <w:rPr>
                <w:rFonts w:hint="default" w:ascii="Times New Roman" w:hAnsi="Times New Roman" w:cs="Times New Roman"/>
                <w:color w:val="000000"/>
                <w:sz w:val="20"/>
                <w:szCs w:val="20"/>
                <w:highlight w:val="none"/>
              </w:rPr>
              <w:t> MHz</w:t>
            </w:r>
          </w:p>
        </w:tc>
      </w:tr>
      <w:tr>
        <w:tblPrEx>
          <w:shd w:val="clear" w:color="auto" w:fill="auto"/>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Sub-carrier spacing</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highlight w:val="none"/>
                <w:lang w:val="en-US" w:eastAsia="zh-CN"/>
              </w:rPr>
            </w:pPr>
            <w:r>
              <w:rPr>
                <w:rFonts w:hint="eastAsia" w:cs="Times New Roman"/>
                <w:color w:val="000000"/>
                <w:sz w:val="20"/>
                <w:szCs w:val="20"/>
                <w:highlight w:val="none"/>
                <w:lang w:val="en-US" w:eastAsia="zh-CN"/>
              </w:rPr>
              <w:t>30kHz for 4GHz</w:t>
            </w:r>
          </w:p>
        </w:tc>
      </w:tr>
      <w:tr>
        <w:tblPrEx>
          <w:shd w:val="clear" w:color="auto" w:fill="auto"/>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highlight w:val="none"/>
              </w:rPr>
            </w:pPr>
            <w:r>
              <w:rPr>
                <w:rFonts w:hint="eastAsia" w:ascii="Times New Roman" w:hAnsi="Times New Roman" w:cs="Times New Roman"/>
                <w:color w:val="000000"/>
                <w:sz w:val="20"/>
                <w:szCs w:val="20"/>
                <w:highlight w:val="none"/>
                <w:lang w:val="en-US" w:eastAsia="zh-CN"/>
              </w:rPr>
              <w:t>Occupied RB</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highlight w:val="none"/>
              </w:rPr>
            </w:pPr>
            <w:r>
              <w:rPr>
                <w:rFonts w:hint="eastAsia" w:cs="Times New Roman"/>
                <w:color w:val="000000"/>
                <w:sz w:val="20"/>
                <w:szCs w:val="20"/>
                <w:highlight w:val="none"/>
                <w:lang w:val="en-US" w:eastAsia="zh-CN"/>
              </w:rPr>
              <w:t>2</w:t>
            </w:r>
          </w:p>
        </w:tc>
      </w:tr>
      <w:tr>
        <w:tblPrEx>
          <w:shd w:val="clear" w:color="auto" w:fill="auto"/>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highlight w:val="none"/>
              </w:rPr>
            </w:pPr>
            <w:r>
              <w:rPr>
                <w:rFonts w:hint="eastAsia" w:ascii="Times New Roman" w:hAnsi="Times New Roman" w:cs="Times New Roman"/>
                <w:color w:val="000000"/>
                <w:sz w:val="20"/>
                <w:szCs w:val="20"/>
                <w:highlight w:val="none"/>
                <w:lang w:val="en-US" w:eastAsia="zh-CN"/>
              </w:rPr>
              <w:t>MCS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highlight w:val="none"/>
              </w:rPr>
            </w:pPr>
            <w:r>
              <w:rPr>
                <w:rFonts w:hint="eastAsia" w:ascii="Times New Roman" w:hAnsi="Times New Roman" w:cs="Times New Roman"/>
                <w:color w:val="000000"/>
                <w:sz w:val="20"/>
                <w:szCs w:val="20"/>
                <w:highlight w:val="none"/>
                <w:lang w:val="en-US" w:eastAsia="zh-CN"/>
              </w:rPr>
              <w:t>0</w:t>
            </w:r>
          </w:p>
        </w:tc>
      </w:tr>
      <w:tr>
        <w:tblPrEx>
          <w:shd w:val="clear" w:color="auto" w:fill="auto"/>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Waveform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DFT-s-OFDM</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Number of OS per repetition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14 (PUSCH mapping type A)</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spacing w:after="0"/>
              <w:jc w:val="left"/>
              <w:rPr>
                <w:rFonts w:hint="default" w:eastAsia="宋体"/>
                <w:highlight w:val="none"/>
                <w:lang w:val="en-US" w:eastAsia="zh-CN"/>
              </w:rPr>
            </w:pPr>
            <w:r>
              <w:rPr>
                <w:rFonts w:hint="default" w:eastAsia="宋体"/>
                <w:highlight w:val="none"/>
                <w:lang w:val="en-US" w:eastAsia="zh-CN"/>
              </w:rPr>
              <w:t>DMRS overhead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spacing w:after="0"/>
              <w:jc w:val="left"/>
              <w:rPr>
                <w:rFonts w:hint="default" w:eastAsia="宋体"/>
                <w:highlight w:val="none"/>
                <w:lang w:val="en-US" w:eastAsia="zh-CN"/>
              </w:rPr>
            </w:pPr>
            <w:r>
              <w:rPr>
                <w:rFonts w:hint="eastAsia" w:eastAsia="宋体"/>
                <w:highlight w:val="none"/>
                <w:lang w:val="en-US" w:eastAsia="zh-CN"/>
              </w:rPr>
              <w:t xml:space="preserve">4 </w:t>
            </w:r>
            <w:r>
              <w:rPr>
                <w:rFonts w:hint="default" w:eastAsia="宋体"/>
                <w:highlight w:val="none"/>
                <w:lang w:val="en-US" w:eastAsia="zh-CN"/>
              </w:rPr>
              <w:t>DMRS symbol</w:t>
            </w:r>
            <w:r>
              <w:rPr>
                <w:rFonts w:hint="eastAsia" w:eastAsia="宋体"/>
                <w:highlight w:val="none"/>
                <w:lang w:val="en-US" w:eastAsia="zh-CN"/>
              </w:rPr>
              <w:t>s</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Number of repetitions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highlight w:val="none"/>
                <w:lang w:val="en-US" w:eastAsia="zh-CN"/>
              </w:rPr>
            </w:pPr>
            <w:r>
              <w:rPr>
                <w:rFonts w:hint="eastAsia" w:cs="Times New Roman"/>
                <w:color w:val="000000"/>
                <w:sz w:val="20"/>
                <w:szCs w:val="20"/>
                <w:highlight w:val="none"/>
                <w:lang w:val="en-US" w:eastAsia="zh-CN"/>
              </w:rPr>
              <w:t>4</w:t>
            </w:r>
            <w:r>
              <w:rPr>
                <w:rFonts w:hint="eastAsia" w:ascii="Times New Roman" w:hAnsi="Times New Roman" w:cs="Times New Roman"/>
                <w:color w:val="000000"/>
                <w:sz w:val="20"/>
                <w:szCs w:val="20"/>
                <w:highlight w:val="none"/>
                <w:lang w:val="en-US" w:eastAsia="zh-CN"/>
              </w:rPr>
              <w:t xml:space="preserve"> </w:t>
            </w:r>
          </w:p>
        </w:tc>
      </w:tr>
      <w:tr>
        <w:tblPrEx>
          <w:shd w:val="clear" w:color="auto" w:fill="auto"/>
          <w:tblCellMar>
            <w:top w:w="0" w:type="dxa"/>
            <w:left w:w="0" w:type="dxa"/>
            <w:bottom w:w="0" w:type="dxa"/>
            <w:right w:w="0" w:type="dxa"/>
          </w:tblCellMar>
        </w:tblPrEx>
        <w:trPr>
          <w:trHeight w:val="534"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spacing w:after="0"/>
              <w:jc w:val="left"/>
              <w:rPr>
                <w:rFonts w:hint="eastAsia" w:eastAsia="宋体"/>
                <w:highlight w:val="none"/>
                <w:lang w:val="en-US" w:eastAsia="zh-CN"/>
              </w:rPr>
            </w:pPr>
            <w:r>
              <w:rPr>
                <w:rFonts w:hint="default" w:eastAsia="宋体"/>
                <w:highlight w:val="none"/>
                <w:lang w:val="en-US" w:eastAsia="zh-CN"/>
              </w:rPr>
              <w:t>Frequency hopping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spacing w:after="0"/>
              <w:jc w:val="left"/>
              <w:rPr>
                <w:rFonts w:hint="default" w:eastAsia="宋体"/>
                <w:highlight w:val="none"/>
                <w:lang w:val="en-US" w:eastAsia="zh-CN"/>
              </w:rPr>
            </w:pPr>
            <w:r>
              <w:rPr>
                <w:rFonts w:hint="eastAsia" w:eastAsia="宋体"/>
                <w:highlight w:val="none"/>
                <w:lang w:val="en-US" w:eastAsia="zh-CN"/>
              </w:rPr>
              <w:t xml:space="preserve">w/o </w:t>
            </w:r>
            <w:r>
              <w:rPr>
                <w:rFonts w:hint="eastAsia"/>
                <w:highlight w:val="none"/>
                <w:lang w:val="en-US" w:eastAsia="zh-CN"/>
              </w:rPr>
              <w:t>or</w:t>
            </w:r>
            <w:r>
              <w:rPr>
                <w:rFonts w:hint="eastAsia" w:eastAsia="宋体"/>
                <w:highlight w:val="none"/>
                <w:lang w:val="en-US" w:eastAsia="zh-CN"/>
              </w:rPr>
              <w:t xml:space="preserve"> w/ hopping</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Channel estimation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Practical</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Receiver type</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MMSE</w:t>
            </w:r>
          </w:p>
        </w:tc>
      </w:tr>
    </w:tbl>
    <w:p>
      <w:pPr>
        <w:rPr>
          <w:highlight w:val="none"/>
          <w:lang w:eastAsia="zh-CN"/>
        </w:rPr>
      </w:pPr>
      <w:bookmarkStart w:id="4" w:name="OLE_LINK6"/>
    </w:p>
    <w:bookmarkEnd w:id="4"/>
    <w:p>
      <w:pPr>
        <w:rPr>
          <w:highlight w:val="none"/>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G Times (WN)">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8E225D"/>
    <w:multiLevelType w:val="multilevel"/>
    <w:tmpl w:val="938E225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1">
    <w:nsid w:val="A5F99223"/>
    <w:multiLevelType w:val="singleLevel"/>
    <w:tmpl w:val="A5F99223"/>
    <w:lvl w:ilvl="0" w:tentative="0">
      <w:start w:val="1"/>
      <w:numFmt w:val="bullet"/>
      <w:lvlText w:val=""/>
      <w:lvlJc w:val="left"/>
      <w:pPr>
        <w:ind w:left="420" w:hanging="420"/>
      </w:pPr>
      <w:rPr>
        <w:rFonts w:hint="default" w:ascii="Wingdings" w:hAnsi="Wingdings"/>
      </w:rPr>
    </w:lvl>
  </w:abstractNum>
  <w:abstractNum w:abstractNumId="2">
    <w:nsid w:val="BDC72234"/>
    <w:multiLevelType w:val="singleLevel"/>
    <w:tmpl w:val="BDC72234"/>
    <w:lvl w:ilvl="0" w:tentative="0">
      <w:start w:val="1"/>
      <w:numFmt w:val="bullet"/>
      <w:lvlText w:val=""/>
      <w:lvlJc w:val="left"/>
      <w:pPr>
        <w:ind w:left="420" w:hanging="420"/>
      </w:pPr>
      <w:rPr>
        <w:rFonts w:hint="default" w:ascii="Wingdings" w:hAnsi="Wingdings"/>
      </w:rPr>
    </w:lvl>
  </w:abstractNum>
  <w:abstractNum w:abstractNumId="3">
    <w:nsid w:val="FDBECA6B"/>
    <w:multiLevelType w:val="multilevel"/>
    <w:tmpl w:val="FDBECA6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4">
    <w:nsid w:val="085C6F09"/>
    <w:multiLevelType w:val="multilevel"/>
    <w:tmpl w:val="085C6F09"/>
    <w:lvl w:ilvl="0" w:tentative="0">
      <w:start w:val="1"/>
      <w:numFmt w:val="decimal"/>
      <w:pStyle w:val="2"/>
      <w:lvlText w:val="%1"/>
      <w:lvlJc w:val="left"/>
      <w:pPr>
        <w:ind w:left="432"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5">
    <w:nsid w:val="14136098"/>
    <w:multiLevelType w:val="multilevel"/>
    <w:tmpl w:val="14136098"/>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8482FFE"/>
    <w:multiLevelType w:val="multilevel"/>
    <w:tmpl w:val="18482FF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18D231A0"/>
    <w:multiLevelType w:val="singleLevel"/>
    <w:tmpl w:val="18D231A0"/>
    <w:lvl w:ilvl="0" w:tentative="0">
      <w:start w:val="1"/>
      <w:numFmt w:val="bullet"/>
      <w:lvlText w:val=""/>
      <w:lvlJc w:val="left"/>
      <w:pPr>
        <w:ind w:left="420" w:hanging="420"/>
      </w:pPr>
      <w:rPr>
        <w:rFonts w:hint="default" w:ascii="Wingdings" w:hAnsi="Wingdings"/>
      </w:rPr>
    </w:lvl>
  </w:abstractNum>
  <w:abstractNum w:abstractNumId="8">
    <w:nsid w:val="28324479"/>
    <w:multiLevelType w:val="multilevel"/>
    <w:tmpl w:val="2832447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10">
    <w:nsid w:val="33295F82"/>
    <w:multiLevelType w:val="multilevel"/>
    <w:tmpl w:val="33295F82"/>
    <w:lvl w:ilvl="0" w:tentative="0">
      <w:start w:val="0"/>
      <w:numFmt w:val="bullet"/>
      <w:lvlText w:val="•"/>
      <w:lvlJc w:val="left"/>
      <w:pPr>
        <w:ind w:left="885" w:hanging="525"/>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13">
    <w:nsid w:val="56F97D76"/>
    <w:multiLevelType w:val="multilevel"/>
    <w:tmpl w:val="56F97D76"/>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4">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6F487D84"/>
    <w:multiLevelType w:val="multilevel"/>
    <w:tmpl w:val="6F487D84"/>
    <w:lvl w:ilvl="0" w:tentative="0">
      <w:start w:val="0"/>
      <w:numFmt w:val="bullet"/>
      <w:lvlText w:val="-"/>
      <w:lvlJc w:val="left"/>
      <w:pPr>
        <w:ind w:left="720" w:hanging="360"/>
      </w:pPr>
      <w:rPr>
        <w:rFonts w:hint="default" w:ascii="Arial" w:hAnsi="Arial" w:eastAsia="Calibri" w:cs="Arial"/>
        <w:color w:val="000000"/>
        <w:sz w:val="21"/>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1E11104"/>
    <w:multiLevelType w:val="multilevel"/>
    <w:tmpl w:val="71E11104"/>
    <w:lvl w:ilvl="0" w:tentative="0">
      <w:start w:val="0"/>
      <w:numFmt w:val="bullet"/>
      <w:lvlText w:val="•"/>
      <w:lvlJc w:val="left"/>
      <w:pPr>
        <w:ind w:left="885" w:hanging="525"/>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8441C1B"/>
    <w:multiLevelType w:val="multilevel"/>
    <w:tmpl w:val="78441C1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7B095D84"/>
    <w:multiLevelType w:val="multilevel"/>
    <w:tmpl w:val="7B095D8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9"/>
  </w:num>
  <w:num w:numId="3">
    <w:abstractNumId w:val="15"/>
  </w:num>
  <w:num w:numId="4">
    <w:abstractNumId w:val="12"/>
  </w:num>
  <w:num w:numId="5">
    <w:abstractNumId w:val="21"/>
  </w:num>
  <w:num w:numId="6">
    <w:abstractNumId w:val="14"/>
  </w:num>
  <w:num w:numId="7">
    <w:abstractNumId w:val="11"/>
  </w:num>
  <w:num w:numId="8">
    <w:abstractNumId w:val="19"/>
  </w:num>
  <w:num w:numId="9">
    <w:abstractNumId w:val="6"/>
  </w:num>
  <w:num w:numId="10">
    <w:abstractNumId w:val="7"/>
  </w:num>
  <w:num w:numId="11">
    <w:abstractNumId w:val="16"/>
  </w:num>
  <w:num w:numId="12">
    <w:abstractNumId w:val="1"/>
  </w:num>
  <w:num w:numId="13">
    <w:abstractNumId w:val="17"/>
  </w:num>
  <w:num w:numId="14">
    <w:abstractNumId w:val="5"/>
  </w:num>
  <w:num w:numId="15">
    <w:abstractNumId w:val="20"/>
  </w:num>
  <w:num w:numId="16">
    <w:abstractNumId w:val="13"/>
  </w:num>
  <w:num w:numId="17">
    <w:abstractNumId w:val="8"/>
  </w:num>
  <w:num w:numId="18">
    <w:abstractNumId w:val="3"/>
  </w:num>
  <w:num w:numId="19">
    <w:abstractNumId w:val="2"/>
  </w:num>
  <w:num w:numId="20">
    <w:abstractNumId w:val="0"/>
  </w:num>
  <w:num w:numId="21">
    <w:abstractNumId w:val="10"/>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86"/>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683"/>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DFB"/>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5A4"/>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14A"/>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32B"/>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145"/>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2F0A"/>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3DAE"/>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994"/>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1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4E3"/>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BAB"/>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82F"/>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AE2"/>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0"/>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65FE1"/>
    <w:rsid w:val="01142425"/>
    <w:rsid w:val="011E7371"/>
    <w:rsid w:val="012227BC"/>
    <w:rsid w:val="012361AD"/>
    <w:rsid w:val="012840B7"/>
    <w:rsid w:val="01301D77"/>
    <w:rsid w:val="013049EB"/>
    <w:rsid w:val="013E52A0"/>
    <w:rsid w:val="013E6BC5"/>
    <w:rsid w:val="013F7A03"/>
    <w:rsid w:val="015348C8"/>
    <w:rsid w:val="0159158A"/>
    <w:rsid w:val="016402CE"/>
    <w:rsid w:val="016C4B36"/>
    <w:rsid w:val="018C4D19"/>
    <w:rsid w:val="01957A69"/>
    <w:rsid w:val="01C05F33"/>
    <w:rsid w:val="01CF5F5C"/>
    <w:rsid w:val="01D869EF"/>
    <w:rsid w:val="01E97333"/>
    <w:rsid w:val="01EB3A92"/>
    <w:rsid w:val="02090A2F"/>
    <w:rsid w:val="020F7BE6"/>
    <w:rsid w:val="02170941"/>
    <w:rsid w:val="02246831"/>
    <w:rsid w:val="022B670C"/>
    <w:rsid w:val="022C15F9"/>
    <w:rsid w:val="025279B3"/>
    <w:rsid w:val="02653BD6"/>
    <w:rsid w:val="02666F90"/>
    <w:rsid w:val="02737E73"/>
    <w:rsid w:val="027A2190"/>
    <w:rsid w:val="027E4A28"/>
    <w:rsid w:val="027F247D"/>
    <w:rsid w:val="02811D65"/>
    <w:rsid w:val="0284643E"/>
    <w:rsid w:val="02901251"/>
    <w:rsid w:val="029173C1"/>
    <w:rsid w:val="029B7F05"/>
    <w:rsid w:val="029E0936"/>
    <w:rsid w:val="02A8530A"/>
    <w:rsid w:val="02A92CF2"/>
    <w:rsid w:val="02C22981"/>
    <w:rsid w:val="02C431D1"/>
    <w:rsid w:val="02C46BEC"/>
    <w:rsid w:val="02CE2D5F"/>
    <w:rsid w:val="02E51F96"/>
    <w:rsid w:val="02F61C8A"/>
    <w:rsid w:val="02F6673A"/>
    <w:rsid w:val="02F72DA9"/>
    <w:rsid w:val="03023110"/>
    <w:rsid w:val="0306582A"/>
    <w:rsid w:val="030C0DC5"/>
    <w:rsid w:val="030E55A0"/>
    <w:rsid w:val="031A3229"/>
    <w:rsid w:val="03243765"/>
    <w:rsid w:val="032729F4"/>
    <w:rsid w:val="03387A48"/>
    <w:rsid w:val="03524B87"/>
    <w:rsid w:val="03532C3F"/>
    <w:rsid w:val="03556948"/>
    <w:rsid w:val="035F5CF6"/>
    <w:rsid w:val="035F79EB"/>
    <w:rsid w:val="036564BB"/>
    <w:rsid w:val="036A2B26"/>
    <w:rsid w:val="03703A4A"/>
    <w:rsid w:val="037514BE"/>
    <w:rsid w:val="0378011B"/>
    <w:rsid w:val="03845729"/>
    <w:rsid w:val="03964D79"/>
    <w:rsid w:val="03B16607"/>
    <w:rsid w:val="03B25C4C"/>
    <w:rsid w:val="03B923B7"/>
    <w:rsid w:val="03D12146"/>
    <w:rsid w:val="03D24EAD"/>
    <w:rsid w:val="03D263C1"/>
    <w:rsid w:val="03F94E83"/>
    <w:rsid w:val="03FC4856"/>
    <w:rsid w:val="041B389E"/>
    <w:rsid w:val="041C778B"/>
    <w:rsid w:val="04217C18"/>
    <w:rsid w:val="04233067"/>
    <w:rsid w:val="0438275A"/>
    <w:rsid w:val="043F4D1D"/>
    <w:rsid w:val="04415764"/>
    <w:rsid w:val="04417F95"/>
    <w:rsid w:val="04456970"/>
    <w:rsid w:val="044D14FC"/>
    <w:rsid w:val="04510B31"/>
    <w:rsid w:val="045508F5"/>
    <w:rsid w:val="047E59D0"/>
    <w:rsid w:val="048B63ED"/>
    <w:rsid w:val="048B7799"/>
    <w:rsid w:val="048D0860"/>
    <w:rsid w:val="048F11FF"/>
    <w:rsid w:val="04993970"/>
    <w:rsid w:val="049A507B"/>
    <w:rsid w:val="04A2712F"/>
    <w:rsid w:val="04AC4CE6"/>
    <w:rsid w:val="04B72387"/>
    <w:rsid w:val="04D33FC9"/>
    <w:rsid w:val="04E96683"/>
    <w:rsid w:val="050403F6"/>
    <w:rsid w:val="050D4324"/>
    <w:rsid w:val="053B6A95"/>
    <w:rsid w:val="05485F7A"/>
    <w:rsid w:val="055F65D9"/>
    <w:rsid w:val="05786358"/>
    <w:rsid w:val="05790783"/>
    <w:rsid w:val="057F3FBC"/>
    <w:rsid w:val="058B676C"/>
    <w:rsid w:val="05AB1DBE"/>
    <w:rsid w:val="05AB21D8"/>
    <w:rsid w:val="05C5106E"/>
    <w:rsid w:val="05D70B9A"/>
    <w:rsid w:val="05DC6DC9"/>
    <w:rsid w:val="05DE13E6"/>
    <w:rsid w:val="06045E70"/>
    <w:rsid w:val="060A4922"/>
    <w:rsid w:val="0632014D"/>
    <w:rsid w:val="06332912"/>
    <w:rsid w:val="06360315"/>
    <w:rsid w:val="065C6424"/>
    <w:rsid w:val="065D73F1"/>
    <w:rsid w:val="066D23C1"/>
    <w:rsid w:val="06751A9F"/>
    <w:rsid w:val="067D4C1C"/>
    <w:rsid w:val="069503CF"/>
    <w:rsid w:val="069D64DB"/>
    <w:rsid w:val="069D7BEE"/>
    <w:rsid w:val="06B127E5"/>
    <w:rsid w:val="06DE7A6A"/>
    <w:rsid w:val="06EB27E8"/>
    <w:rsid w:val="07013841"/>
    <w:rsid w:val="0705530E"/>
    <w:rsid w:val="070E2577"/>
    <w:rsid w:val="072F2729"/>
    <w:rsid w:val="073974D9"/>
    <w:rsid w:val="073C0E5D"/>
    <w:rsid w:val="074F666F"/>
    <w:rsid w:val="075435F4"/>
    <w:rsid w:val="076041D2"/>
    <w:rsid w:val="07722C34"/>
    <w:rsid w:val="077252F2"/>
    <w:rsid w:val="077836CD"/>
    <w:rsid w:val="077E7782"/>
    <w:rsid w:val="07866A1D"/>
    <w:rsid w:val="078F6F15"/>
    <w:rsid w:val="07B35775"/>
    <w:rsid w:val="07BF2066"/>
    <w:rsid w:val="07BF495A"/>
    <w:rsid w:val="07C21FA9"/>
    <w:rsid w:val="07C4190F"/>
    <w:rsid w:val="07D06D7A"/>
    <w:rsid w:val="07DC615C"/>
    <w:rsid w:val="07DD5AB3"/>
    <w:rsid w:val="07E122DE"/>
    <w:rsid w:val="07E42CE1"/>
    <w:rsid w:val="07ED4CF4"/>
    <w:rsid w:val="07EE7C38"/>
    <w:rsid w:val="07F9718A"/>
    <w:rsid w:val="081135FF"/>
    <w:rsid w:val="08252D8E"/>
    <w:rsid w:val="08346640"/>
    <w:rsid w:val="08362030"/>
    <w:rsid w:val="083B6931"/>
    <w:rsid w:val="083C0245"/>
    <w:rsid w:val="083E6D2C"/>
    <w:rsid w:val="0841066D"/>
    <w:rsid w:val="08476CF8"/>
    <w:rsid w:val="085B444B"/>
    <w:rsid w:val="085E4A4E"/>
    <w:rsid w:val="0885602C"/>
    <w:rsid w:val="08891F5A"/>
    <w:rsid w:val="088936CD"/>
    <w:rsid w:val="08900475"/>
    <w:rsid w:val="08920EC0"/>
    <w:rsid w:val="089A4362"/>
    <w:rsid w:val="089C0A7A"/>
    <w:rsid w:val="08A66D61"/>
    <w:rsid w:val="08A871B9"/>
    <w:rsid w:val="08B2764A"/>
    <w:rsid w:val="08B8749D"/>
    <w:rsid w:val="08BF219B"/>
    <w:rsid w:val="08CE74A0"/>
    <w:rsid w:val="09093180"/>
    <w:rsid w:val="09133C1F"/>
    <w:rsid w:val="091B67DF"/>
    <w:rsid w:val="092A0C39"/>
    <w:rsid w:val="093449BD"/>
    <w:rsid w:val="09412CDF"/>
    <w:rsid w:val="0957797D"/>
    <w:rsid w:val="096B6A5A"/>
    <w:rsid w:val="09705E78"/>
    <w:rsid w:val="0972706B"/>
    <w:rsid w:val="09823A62"/>
    <w:rsid w:val="098518EB"/>
    <w:rsid w:val="09860267"/>
    <w:rsid w:val="098678CD"/>
    <w:rsid w:val="0999293B"/>
    <w:rsid w:val="099F1D72"/>
    <w:rsid w:val="09A342F4"/>
    <w:rsid w:val="09C21BB6"/>
    <w:rsid w:val="09C641FA"/>
    <w:rsid w:val="09E8718E"/>
    <w:rsid w:val="09E95BA2"/>
    <w:rsid w:val="09FA1263"/>
    <w:rsid w:val="0A046E11"/>
    <w:rsid w:val="0A0A47D5"/>
    <w:rsid w:val="0A182CE9"/>
    <w:rsid w:val="0A23784B"/>
    <w:rsid w:val="0A293A5D"/>
    <w:rsid w:val="0A69604A"/>
    <w:rsid w:val="0A6B0B48"/>
    <w:rsid w:val="0A6C783C"/>
    <w:rsid w:val="0A722884"/>
    <w:rsid w:val="0A756253"/>
    <w:rsid w:val="0A914AD6"/>
    <w:rsid w:val="0A9D5B27"/>
    <w:rsid w:val="0AAA3A15"/>
    <w:rsid w:val="0AB8189F"/>
    <w:rsid w:val="0AC43EFB"/>
    <w:rsid w:val="0ACB4D16"/>
    <w:rsid w:val="0AD20731"/>
    <w:rsid w:val="0ADE51D8"/>
    <w:rsid w:val="0AEB7C4B"/>
    <w:rsid w:val="0AEE12D0"/>
    <w:rsid w:val="0AFC60B7"/>
    <w:rsid w:val="0B262270"/>
    <w:rsid w:val="0B393F3B"/>
    <w:rsid w:val="0B412BE7"/>
    <w:rsid w:val="0B43174E"/>
    <w:rsid w:val="0B4D082C"/>
    <w:rsid w:val="0B525DD6"/>
    <w:rsid w:val="0B591705"/>
    <w:rsid w:val="0B5C0892"/>
    <w:rsid w:val="0B625351"/>
    <w:rsid w:val="0B676AF8"/>
    <w:rsid w:val="0B6F6E61"/>
    <w:rsid w:val="0B704778"/>
    <w:rsid w:val="0B893873"/>
    <w:rsid w:val="0B8B1D00"/>
    <w:rsid w:val="0B8F047F"/>
    <w:rsid w:val="0B916915"/>
    <w:rsid w:val="0BA04A29"/>
    <w:rsid w:val="0BAD28F6"/>
    <w:rsid w:val="0BAD56E4"/>
    <w:rsid w:val="0BAD7041"/>
    <w:rsid w:val="0BAE77FD"/>
    <w:rsid w:val="0BBC62D8"/>
    <w:rsid w:val="0BD40F95"/>
    <w:rsid w:val="0BD5367B"/>
    <w:rsid w:val="0BDC4CB3"/>
    <w:rsid w:val="0BE62676"/>
    <w:rsid w:val="0BE80237"/>
    <w:rsid w:val="0BE94573"/>
    <w:rsid w:val="0BF45E8B"/>
    <w:rsid w:val="0BFB60FA"/>
    <w:rsid w:val="0C122231"/>
    <w:rsid w:val="0C1551CE"/>
    <w:rsid w:val="0C1B4F3E"/>
    <w:rsid w:val="0C2B6E0E"/>
    <w:rsid w:val="0C41011C"/>
    <w:rsid w:val="0C483DB7"/>
    <w:rsid w:val="0C5562D4"/>
    <w:rsid w:val="0C56233F"/>
    <w:rsid w:val="0C6F5654"/>
    <w:rsid w:val="0CAE04A1"/>
    <w:rsid w:val="0CB77457"/>
    <w:rsid w:val="0CCB0BD8"/>
    <w:rsid w:val="0CE16107"/>
    <w:rsid w:val="0CE37C3D"/>
    <w:rsid w:val="0CEB08F7"/>
    <w:rsid w:val="0CED2AC4"/>
    <w:rsid w:val="0CF17FE1"/>
    <w:rsid w:val="0CFA6C4F"/>
    <w:rsid w:val="0CFB6545"/>
    <w:rsid w:val="0CFE0974"/>
    <w:rsid w:val="0D0224EE"/>
    <w:rsid w:val="0D057B3F"/>
    <w:rsid w:val="0D0B15AB"/>
    <w:rsid w:val="0D0B4241"/>
    <w:rsid w:val="0D132BA9"/>
    <w:rsid w:val="0D1D6054"/>
    <w:rsid w:val="0D274F1F"/>
    <w:rsid w:val="0D3F5E92"/>
    <w:rsid w:val="0D4C423F"/>
    <w:rsid w:val="0D623F68"/>
    <w:rsid w:val="0D660AC2"/>
    <w:rsid w:val="0D672BF6"/>
    <w:rsid w:val="0DA47121"/>
    <w:rsid w:val="0DC10615"/>
    <w:rsid w:val="0DC74AC1"/>
    <w:rsid w:val="0DCE068D"/>
    <w:rsid w:val="0DDC43A1"/>
    <w:rsid w:val="0DDD62E2"/>
    <w:rsid w:val="0DF308A3"/>
    <w:rsid w:val="0E120AD5"/>
    <w:rsid w:val="0E2B22D3"/>
    <w:rsid w:val="0E3123CB"/>
    <w:rsid w:val="0E3738A0"/>
    <w:rsid w:val="0E3754E8"/>
    <w:rsid w:val="0E500815"/>
    <w:rsid w:val="0E552497"/>
    <w:rsid w:val="0E7727F1"/>
    <w:rsid w:val="0E795FF2"/>
    <w:rsid w:val="0E7A69CE"/>
    <w:rsid w:val="0E933444"/>
    <w:rsid w:val="0E9432BA"/>
    <w:rsid w:val="0E9A4B90"/>
    <w:rsid w:val="0EA26D03"/>
    <w:rsid w:val="0EA35468"/>
    <w:rsid w:val="0EB06FFE"/>
    <w:rsid w:val="0ED3187F"/>
    <w:rsid w:val="0EDC47DA"/>
    <w:rsid w:val="0EF1788E"/>
    <w:rsid w:val="0EF57D78"/>
    <w:rsid w:val="0F0A50A1"/>
    <w:rsid w:val="0F1D01AC"/>
    <w:rsid w:val="0F1F5448"/>
    <w:rsid w:val="0F255D9C"/>
    <w:rsid w:val="0F2A272E"/>
    <w:rsid w:val="0F3822A0"/>
    <w:rsid w:val="0F3E6F71"/>
    <w:rsid w:val="0F466159"/>
    <w:rsid w:val="0F4813E4"/>
    <w:rsid w:val="0F523012"/>
    <w:rsid w:val="0F5914A5"/>
    <w:rsid w:val="0F5B7697"/>
    <w:rsid w:val="0F5C5D96"/>
    <w:rsid w:val="0F5D39F2"/>
    <w:rsid w:val="0F633EE1"/>
    <w:rsid w:val="0F730F97"/>
    <w:rsid w:val="0F966380"/>
    <w:rsid w:val="0F973CB6"/>
    <w:rsid w:val="0F9E7E62"/>
    <w:rsid w:val="0FA41EEC"/>
    <w:rsid w:val="0FAB54F1"/>
    <w:rsid w:val="0FC166A9"/>
    <w:rsid w:val="0FC75472"/>
    <w:rsid w:val="0FC817D7"/>
    <w:rsid w:val="0FD75583"/>
    <w:rsid w:val="0FF83BAD"/>
    <w:rsid w:val="0FFC750C"/>
    <w:rsid w:val="0FFE683F"/>
    <w:rsid w:val="10083B50"/>
    <w:rsid w:val="10150A41"/>
    <w:rsid w:val="101B366C"/>
    <w:rsid w:val="102D15F4"/>
    <w:rsid w:val="103D6CCC"/>
    <w:rsid w:val="10561D33"/>
    <w:rsid w:val="105B328D"/>
    <w:rsid w:val="106D7EF3"/>
    <w:rsid w:val="107F75E5"/>
    <w:rsid w:val="10A57A17"/>
    <w:rsid w:val="10B10E9D"/>
    <w:rsid w:val="10BE60B3"/>
    <w:rsid w:val="10CE07F7"/>
    <w:rsid w:val="10D80AE3"/>
    <w:rsid w:val="10E17410"/>
    <w:rsid w:val="10EB380E"/>
    <w:rsid w:val="10EE5096"/>
    <w:rsid w:val="10EF11E3"/>
    <w:rsid w:val="10F4782B"/>
    <w:rsid w:val="11085831"/>
    <w:rsid w:val="11087971"/>
    <w:rsid w:val="110D6974"/>
    <w:rsid w:val="111214C5"/>
    <w:rsid w:val="111C6B8C"/>
    <w:rsid w:val="112D3CAB"/>
    <w:rsid w:val="11381BCB"/>
    <w:rsid w:val="113A1A58"/>
    <w:rsid w:val="113B60DC"/>
    <w:rsid w:val="113F4766"/>
    <w:rsid w:val="11546F32"/>
    <w:rsid w:val="11551B4C"/>
    <w:rsid w:val="1165204A"/>
    <w:rsid w:val="11653C6F"/>
    <w:rsid w:val="117E25DB"/>
    <w:rsid w:val="119C22B6"/>
    <w:rsid w:val="11AA286E"/>
    <w:rsid w:val="11BD4A0E"/>
    <w:rsid w:val="11C34D99"/>
    <w:rsid w:val="11CC6184"/>
    <w:rsid w:val="11EE2ABD"/>
    <w:rsid w:val="11F2126C"/>
    <w:rsid w:val="12232813"/>
    <w:rsid w:val="12323568"/>
    <w:rsid w:val="1257267A"/>
    <w:rsid w:val="125B46F6"/>
    <w:rsid w:val="126521FD"/>
    <w:rsid w:val="12864CDA"/>
    <w:rsid w:val="12A04B08"/>
    <w:rsid w:val="12A472D8"/>
    <w:rsid w:val="12AF4BF2"/>
    <w:rsid w:val="12B47087"/>
    <w:rsid w:val="12BC1850"/>
    <w:rsid w:val="12D66158"/>
    <w:rsid w:val="12DE4561"/>
    <w:rsid w:val="12E81EED"/>
    <w:rsid w:val="12ED7F8A"/>
    <w:rsid w:val="12F978CF"/>
    <w:rsid w:val="12FE321B"/>
    <w:rsid w:val="1300246B"/>
    <w:rsid w:val="130859B8"/>
    <w:rsid w:val="130E5AB1"/>
    <w:rsid w:val="1311426C"/>
    <w:rsid w:val="1316061F"/>
    <w:rsid w:val="13191C76"/>
    <w:rsid w:val="131E20F5"/>
    <w:rsid w:val="1325790A"/>
    <w:rsid w:val="13262E1C"/>
    <w:rsid w:val="13304916"/>
    <w:rsid w:val="133A1981"/>
    <w:rsid w:val="134C196B"/>
    <w:rsid w:val="135349F3"/>
    <w:rsid w:val="13542596"/>
    <w:rsid w:val="1380021A"/>
    <w:rsid w:val="13842266"/>
    <w:rsid w:val="139006C7"/>
    <w:rsid w:val="139B24ED"/>
    <w:rsid w:val="13A95613"/>
    <w:rsid w:val="13AE6E14"/>
    <w:rsid w:val="13B11F99"/>
    <w:rsid w:val="13C03F95"/>
    <w:rsid w:val="13C566E7"/>
    <w:rsid w:val="13E37C93"/>
    <w:rsid w:val="13E77207"/>
    <w:rsid w:val="13EA1F24"/>
    <w:rsid w:val="13F04DEF"/>
    <w:rsid w:val="13F95340"/>
    <w:rsid w:val="14054947"/>
    <w:rsid w:val="141F2191"/>
    <w:rsid w:val="142E2BA9"/>
    <w:rsid w:val="14380455"/>
    <w:rsid w:val="145E5122"/>
    <w:rsid w:val="14844413"/>
    <w:rsid w:val="14970691"/>
    <w:rsid w:val="149E7C40"/>
    <w:rsid w:val="14AF2358"/>
    <w:rsid w:val="14C24737"/>
    <w:rsid w:val="14DE6894"/>
    <w:rsid w:val="14DE6F80"/>
    <w:rsid w:val="15182025"/>
    <w:rsid w:val="1518300A"/>
    <w:rsid w:val="151A2518"/>
    <w:rsid w:val="152D2494"/>
    <w:rsid w:val="154C0DCF"/>
    <w:rsid w:val="154D1264"/>
    <w:rsid w:val="154F5834"/>
    <w:rsid w:val="15683C99"/>
    <w:rsid w:val="157028B9"/>
    <w:rsid w:val="1575AEB2"/>
    <w:rsid w:val="1579497C"/>
    <w:rsid w:val="157D4E78"/>
    <w:rsid w:val="15824EE1"/>
    <w:rsid w:val="15885490"/>
    <w:rsid w:val="158C654A"/>
    <w:rsid w:val="159767F2"/>
    <w:rsid w:val="15A74C0B"/>
    <w:rsid w:val="15C0038A"/>
    <w:rsid w:val="15CC20E6"/>
    <w:rsid w:val="15D04E34"/>
    <w:rsid w:val="15D15929"/>
    <w:rsid w:val="15DF5172"/>
    <w:rsid w:val="15E41777"/>
    <w:rsid w:val="15EE136C"/>
    <w:rsid w:val="16046BE6"/>
    <w:rsid w:val="16062BB8"/>
    <w:rsid w:val="160C4FD4"/>
    <w:rsid w:val="16193163"/>
    <w:rsid w:val="161A2359"/>
    <w:rsid w:val="16215696"/>
    <w:rsid w:val="16294BCB"/>
    <w:rsid w:val="162C0344"/>
    <w:rsid w:val="162D0BE1"/>
    <w:rsid w:val="162E3333"/>
    <w:rsid w:val="16447B29"/>
    <w:rsid w:val="16491944"/>
    <w:rsid w:val="164F7F6D"/>
    <w:rsid w:val="16560DFB"/>
    <w:rsid w:val="165D61C4"/>
    <w:rsid w:val="165E068A"/>
    <w:rsid w:val="166810DA"/>
    <w:rsid w:val="167F35A4"/>
    <w:rsid w:val="16844D12"/>
    <w:rsid w:val="16893058"/>
    <w:rsid w:val="16A9264F"/>
    <w:rsid w:val="16B02187"/>
    <w:rsid w:val="16C61EFA"/>
    <w:rsid w:val="16EB3F85"/>
    <w:rsid w:val="16F003E9"/>
    <w:rsid w:val="16F46CB6"/>
    <w:rsid w:val="16F52B00"/>
    <w:rsid w:val="16F540EA"/>
    <w:rsid w:val="16F9397F"/>
    <w:rsid w:val="1702D3F2"/>
    <w:rsid w:val="17054364"/>
    <w:rsid w:val="17082120"/>
    <w:rsid w:val="17214315"/>
    <w:rsid w:val="172949C2"/>
    <w:rsid w:val="17352BC7"/>
    <w:rsid w:val="17397C5F"/>
    <w:rsid w:val="17496283"/>
    <w:rsid w:val="174D6A64"/>
    <w:rsid w:val="175A11EE"/>
    <w:rsid w:val="175B619C"/>
    <w:rsid w:val="17667212"/>
    <w:rsid w:val="177024AC"/>
    <w:rsid w:val="17746882"/>
    <w:rsid w:val="17A02394"/>
    <w:rsid w:val="17D25AA8"/>
    <w:rsid w:val="17D55212"/>
    <w:rsid w:val="17F06722"/>
    <w:rsid w:val="18063EB7"/>
    <w:rsid w:val="180B054C"/>
    <w:rsid w:val="181B0B92"/>
    <w:rsid w:val="182E5667"/>
    <w:rsid w:val="183A1C23"/>
    <w:rsid w:val="183E5453"/>
    <w:rsid w:val="185725E6"/>
    <w:rsid w:val="185A74CB"/>
    <w:rsid w:val="185D5489"/>
    <w:rsid w:val="188D2058"/>
    <w:rsid w:val="18B0419C"/>
    <w:rsid w:val="18B93707"/>
    <w:rsid w:val="18BA7603"/>
    <w:rsid w:val="18C93FD3"/>
    <w:rsid w:val="18DF4308"/>
    <w:rsid w:val="18E03C4B"/>
    <w:rsid w:val="18F923D2"/>
    <w:rsid w:val="18FA34CF"/>
    <w:rsid w:val="18FD3F86"/>
    <w:rsid w:val="190727FC"/>
    <w:rsid w:val="190769D0"/>
    <w:rsid w:val="190E4420"/>
    <w:rsid w:val="191E7534"/>
    <w:rsid w:val="192000D8"/>
    <w:rsid w:val="192B740B"/>
    <w:rsid w:val="193A27A4"/>
    <w:rsid w:val="193F3A6F"/>
    <w:rsid w:val="19481FB4"/>
    <w:rsid w:val="194D1888"/>
    <w:rsid w:val="195D5B11"/>
    <w:rsid w:val="19654572"/>
    <w:rsid w:val="196F12BF"/>
    <w:rsid w:val="197B728B"/>
    <w:rsid w:val="19885ECA"/>
    <w:rsid w:val="19985D58"/>
    <w:rsid w:val="19990307"/>
    <w:rsid w:val="19C16358"/>
    <w:rsid w:val="19CF5864"/>
    <w:rsid w:val="19F83021"/>
    <w:rsid w:val="1A032D56"/>
    <w:rsid w:val="1A047870"/>
    <w:rsid w:val="1A0819A7"/>
    <w:rsid w:val="1A12638E"/>
    <w:rsid w:val="1A1C5725"/>
    <w:rsid w:val="1A2A7B61"/>
    <w:rsid w:val="1A4153D1"/>
    <w:rsid w:val="1A4A3F0A"/>
    <w:rsid w:val="1A511D73"/>
    <w:rsid w:val="1A514204"/>
    <w:rsid w:val="1A6D52BA"/>
    <w:rsid w:val="1A9A5334"/>
    <w:rsid w:val="1AA64E6B"/>
    <w:rsid w:val="1AA74EC3"/>
    <w:rsid w:val="1AB30457"/>
    <w:rsid w:val="1AC47007"/>
    <w:rsid w:val="1AC54812"/>
    <w:rsid w:val="1AE80DCE"/>
    <w:rsid w:val="1AF347EB"/>
    <w:rsid w:val="1AF755F3"/>
    <w:rsid w:val="1AFD5ABB"/>
    <w:rsid w:val="1B0622DE"/>
    <w:rsid w:val="1B2E6DC7"/>
    <w:rsid w:val="1B335CCA"/>
    <w:rsid w:val="1B4232A0"/>
    <w:rsid w:val="1B4D0DA0"/>
    <w:rsid w:val="1B4D6CA8"/>
    <w:rsid w:val="1B5316CE"/>
    <w:rsid w:val="1B54712A"/>
    <w:rsid w:val="1B5E59D2"/>
    <w:rsid w:val="1B676F42"/>
    <w:rsid w:val="1B710511"/>
    <w:rsid w:val="1B80488C"/>
    <w:rsid w:val="1B851BB9"/>
    <w:rsid w:val="1B9210F0"/>
    <w:rsid w:val="1B9B65A0"/>
    <w:rsid w:val="1B9F7ADA"/>
    <w:rsid w:val="1BA83A0F"/>
    <w:rsid w:val="1BAF344D"/>
    <w:rsid w:val="1BAF66C5"/>
    <w:rsid w:val="1BD16953"/>
    <w:rsid w:val="1BDC2DFC"/>
    <w:rsid w:val="1BE4287B"/>
    <w:rsid w:val="1BF842FA"/>
    <w:rsid w:val="1C007D99"/>
    <w:rsid w:val="1C0B30DB"/>
    <w:rsid w:val="1C0E6BEE"/>
    <w:rsid w:val="1C0F5FA8"/>
    <w:rsid w:val="1C1F18FE"/>
    <w:rsid w:val="1C2168C5"/>
    <w:rsid w:val="1C362BA7"/>
    <w:rsid w:val="1C733425"/>
    <w:rsid w:val="1C766428"/>
    <w:rsid w:val="1C777CA8"/>
    <w:rsid w:val="1C7F16CE"/>
    <w:rsid w:val="1C820352"/>
    <w:rsid w:val="1C921230"/>
    <w:rsid w:val="1C934D92"/>
    <w:rsid w:val="1C951541"/>
    <w:rsid w:val="1C975B06"/>
    <w:rsid w:val="1C9D0C61"/>
    <w:rsid w:val="1C9E7BF7"/>
    <w:rsid w:val="1CA47262"/>
    <w:rsid w:val="1CB626A2"/>
    <w:rsid w:val="1CC02EEB"/>
    <w:rsid w:val="1CC95D58"/>
    <w:rsid w:val="1CD55E49"/>
    <w:rsid w:val="1CD66773"/>
    <w:rsid w:val="1CDB419E"/>
    <w:rsid w:val="1CE00D0C"/>
    <w:rsid w:val="1CE03327"/>
    <w:rsid w:val="1CE2171C"/>
    <w:rsid w:val="1CE315E7"/>
    <w:rsid w:val="1CEA5D00"/>
    <w:rsid w:val="1CFC034E"/>
    <w:rsid w:val="1D006EEB"/>
    <w:rsid w:val="1D2355A7"/>
    <w:rsid w:val="1D2D60CC"/>
    <w:rsid w:val="1D444F6F"/>
    <w:rsid w:val="1D465FAC"/>
    <w:rsid w:val="1D48291A"/>
    <w:rsid w:val="1D641DD7"/>
    <w:rsid w:val="1D69224B"/>
    <w:rsid w:val="1D70100B"/>
    <w:rsid w:val="1D7159A9"/>
    <w:rsid w:val="1D833CB2"/>
    <w:rsid w:val="1D8A5B98"/>
    <w:rsid w:val="1D9F20FA"/>
    <w:rsid w:val="1DA131C8"/>
    <w:rsid w:val="1DA21087"/>
    <w:rsid w:val="1DAA1E11"/>
    <w:rsid w:val="1DBB0EBD"/>
    <w:rsid w:val="1DBF4CA2"/>
    <w:rsid w:val="1DD50930"/>
    <w:rsid w:val="1DDE39B2"/>
    <w:rsid w:val="1DE811C7"/>
    <w:rsid w:val="1DF10475"/>
    <w:rsid w:val="1DF30DF6"/>
    <w:rsid w:val="1DF403D6"/>
    <w:rsid w:val="1DF407BB"/>
    <w:rsid w:val="1DF611DF"/>
    <w:rsid w:val="1DFD75F9"/>
    <w:rsid w:val="1E021D58"/>
    <w:rsid w:val="1E0A4FC8"/>
    <w:rsid w:val="1E1F3F49"/>
    <w:rsid w:val="1E38003B"/>
    <w:rsid w:val="1E387FBE"/>
    <w:rsid w:val="1E56296A"/>
    <w:rsid w:val="1E5870B5"/>
    <w:rsid w:val="1E712850"/>
    <w:rsid w:val="1E871C1C"/>
    <w:rsid w:val="1E961700"/>
    <w:rsid w:val="1E9F3031"/>
    <w:rsid w:val="1EA41854"/>
    <w:rsid w:val="1EA814C8"/>
    <w:rsid w:val="1EB815C1"/>
    <w:rsid w:val="1ED83B42"/>
    <w:rsid w:val="1ED967C7"/>
    <w:rsid w:val="1EFA61DF"/>
    <w:rsid w:val="1EFC7D03"/>
    <w:rsid w:val="1F1466D8"/>
    <w:rsid w:val="1F2359B2"/>
    <w:rsid w:val="1F2957B4"/>
    <w:rsid w:val="1F391D93"/>
    <w:rsid w:val="1F425461"/>
    <w:rsid w:val="1F440824"/>
    <w:rsid w:val="1F540FC7"/>
    <w:rsid w:val="1F5815A4"/>
    <w:rsid w:val="1F5933C2"/>
    <w:rsid w:val="1F5D2B5E"/>
    <w:rsid w:val="1F662900"/>
    <w:rsid w:val="1F6A2F08"/>
    <w:rsid w:val="1F701DB1"/>
    <w:rsid w:val="1F7D71EF"/>
    <w:rsid w:val="1F83552D"/>
    <w:rsid w:val="1F850095"/>
    <w:rsid w:val="1F966685"/>
    <w:rsid w:val="1FB60E56"/>
    <w:rsid w:val="1FB669E6"/>
    <w:rsid w:val="1FB91CD0"/>
    <w:rsid w:val="1FC768A2"/>
    <w:rsid w:val="1FD976A2"/>
    <w:rsid w:val="1FE4776E"/>
    <w:rsid w:val="1FE701D4"/>
    <w:rsid w:val="1FE759BD"/>
    <w:rsid w:val="1FEB5923"/>
    <w:rsid w:val="1FF54210"/>
    <w:rsid w:val="200275AB"/>
    <w:rsid w:val="200915A8"/>
    <w:rsid w:val="2013006C"/>
    <w:rsid w:val="2023376E"/>
    <w:rsid w:val="20275F86"/>
    <w:rsid w:val="20321821"/>
    <w:rsid w:val="20337A5B"/>
    <w:rsid w:val="203C3D7B"/>
    <w:rsid w:val="20453674"/>
    <w:rsid w:val="206476F4"/>
    <w:rsid w:val="20686DDC"/>
    <w:rsid w:val="206E4DE2"/>
    <w:rsid w:val="20724C30"/>
    <w:rsid w:val="2085476B"/>
    <w:rsid w:val="20882727"/>
    <w:rsid w:val="208B319F"/>
    <w:rsid w:val="208E145A"/>
    <w:rsid w:val="20910CB1"/>
    <w:rsid w:val="209472AF"/>
    <w:rsid w:val="20AC2748"/>
    <w:rsid w:val="20BA2550"/>
    <w:rsid w:val="20C32392"/>
    <w:rsid w:val="20CD42FE"/>
    <w:rsid w:val="20D11674"/>
    <w:rsid w:val="20D738C8"/>
    <w:rsid w:val="20DB6B27"/>
    <w:rsid w:val="20DC2559"/>
    <w:rsid w:val="20DC64F0"/>
    <w:rsid w:val="20E65374"/>
    <w:rsid w:val="20E760F6"/>
    <w:rsid w:val="21035A99"/>
    <w:rsid w:val="210C0F6D"/>
    <w:rsid w:val="21282288"/>
    <w:rsid w:val="212965AC"/>
    <w:rsid w:val="212C2086"/>
    <w:rsid w:val="214843B7"/>
    <w:rsid w:val="215E591E"/>
    <w:rsid w:val="21AB7F51"/>
    <w:rsid w:val="21AC1DD3"/>
    <w:rsid w:val="21B15D7D"/>
    <w:rsid w:val="21C6055D"/>
    <w:rsid w:val="21C969C2"/>
    <w:rsid w:val="21CE5C50"/>
    <w:rsid w:val="21FF00E8"/>
    <w:rsid w:val="220C62F2"/>
    <w:rsid w:val="220C6C3A"/>
    <w:rsid w:val="2210366A"/>
    <w:rsid w:val="221D11F2"/>
    <w:rsid w:val="22257BA7"/>
    <w:rsid w:val="222D48CD"/>
    <w:rsid w:val="22371F62"/>
    <w:rsid w:val="22386688"/>
    <w:rsid w:val="223924E2"/>
    <w:rsid w:val="223B1972"/>
    <w:rsid w:val="22402037"/>
    <w:rsid w:val="22457269"/>
    <w:rsid w:val="224C06B3"/>
    <w:rsid w:val="224F6367"/>
    <w:rsid w:val="226322C1"/>
    <w:rsid w:val="227560B9"/>
    <w:rsid w:val="227B7724"/>
    <w:rsid w:val="227C15DC"/>
    <w:rsid w:val="227C2816"/>
    <w:rsid w:val="228960E9"/>
    <w:rsid w:val="22906A5F"/>
    <w:rsid w:val="2296125E"/>
    <w:rsid w:val="229A46DB"/>
    <w:rsid w:val="22A427C6"/>
    <w:rsid w:val="22BB3E5D"/>
    <w:rsid w:val="22C22FF5"/>
    <w:rsid w:val="22C911FC"/>
    <w:rsid w:val="22C95E1C"/>
    <w:rsid w:val="22DF429A"/>
    <w:rsid w:val="22F03980"/>
    <w:rsid w:val="22FA3E1F"/>
    <w:rsid w:val="22FB1DE7"/>
    <w:rsid w:val="22FE2795"/>
    <w:rsid w:val="23144E3C"/>
    <w:rsid w:val="231E4B98"/>
    <w:rsid w:val="232D30A1"/>
    <w:rsid w:val="234A07F7"/>
    <w:rsid w:val="235245AF"/>
    <w:rsid w:val="235E5266"/>
    <w:rsid w:val="23675E5A"/>
    <w:rsid w:val="23680C07"/>
    <w:rsid w:val="23692055"/>
    <w:rsid w:val="236959BD"/>
    <w:rsid w:val="236C712E"/>
    <w:rsid w:val="236F647B"/>
    <w:rsid w:val="23842493"/>
    <w:rsid w:val="238B15F3"/>
    <w:rsid w:val="239E142D"/>
    <w:rsid w:val="23AF0B90"/>
    <w:rsid w:val="23BD1EF4"/>
    <w:rsid w:val="23D221B6"/>
    <w:rsid w:val="23D61A36"/>
    <w:rsid w:val="23D7437F"/>
    <w:rsid w:val="23DE1FFC"/>
    <w:rsid w:val="23E45AD1"/>
    <w:rsid w:val="23F72553"/>
    <w:rsid w:val="240778AE"/>
    <w:rsid w:val="2412672F"/>
    <w:rsid w:val="24190BD8"/>
    <w:rsid w:val="242475E5"/>
    <w:rsid w:val="243A77C7"/>
    <w:rsid w:val="243B3745"/>
    <w:rsid w:val="243E1E8C"/>
    <w:rsid w:val="2440034A"/>
    <w:rsid w:val="245870DE"/>
    <w:rsid w:val="24666861"/>
    <w:rsid w:val="246C7478"/>
    <w:rsid w:val="246E2698"/>
    <w:rsid w:val="247247A7"/>
    <w:rsid w:val="2473146A"/>
    <w:rsid w:val="247A7EB9"/>
    <w:rsid w:val="248A0200"/>
    <w:rsid w:val="24990B16"/>
    <w:rsid w:val="24A26065"/>
    <w:rsid w:val="24A37C12"/>
    <w:rsid w:val="24BD3092"/>
    <w:rsid w:val="24CC0894"/>
    <w:rsid w:val="24D0128B"/>
    <w:rsid w:val="24D20B94"/>
    <w:rsid w:val="24E81F83"/>
    <w:rsid w:val="24EC64B9"/>
    <w:rsid w:val="24F14419"/>
    <w:rsid w:val="24F17C39"/>
    <w:rsid w:val="24FA3F52"/>
    <w:rsid w:val="25084882"/>
    <w:rsid w:val="25371B04"/>
    <w:rsid w:val="2560279C"/>
    <w:rsid w:val="256A5B93"/>
    <w:rsid w:val="257E6FDC"/>
    <w:rsid w:val="25802A3C"/>
    <w:rsid w:val="25823C72"/>
    <w:rsid w:val="25982984"/>
    <w:rsid w:val="259A0EEE"/>
    <w:rsid w:val="259F2686"/>
    <w:rsid w:val="25A407F9"/>
    <w:rsid w:val="25AC3B44"/>
    <w:rsid w:val="25AF5D40"/>
    <w:rsid w:val="25B124FC"/>
    <w:rsid w:val="25BF1A11"/>
    <w:rsid w:val="25C2635D"/>
    <w:rsid w:val="25CB42AA"/>
    <w:rsid w:val="25D6245C"/>
    <w:rsid w:val="25D65EC2"/>
    <w:rsid w:val="25DA61F6"/>
    <w:rsid w:val="260951E6"/>
    <w:rsid w:val="26152CC2"/>
    <w:rsid w:val="26166BCB"/>
    <w:rsid w:val="262078D4"/>
    <w:rsid w:val="26230FC6"/>
    <w:rsid w:val="26276462"/>
    <w:rsid w:val="262D4AE2"/>
    <w:rsid w:val="263169CA"/>
    <w:rsid w:val="264D17ED"/>
    <w:rsid w:val="265F436F"/>
    <w:rsid w:val="266A7B14"/>
    <w:rsid w:val="267C010D"/>
    <w:rsid w:val="26803609"/>
    <w:rsid w:val="269F0235"/>
    <w:rsid w:val="26A24EAB"/>
    <w:rsid w:val="26A66E70"/>
    <w:rsid w:val="26AD33C2"/>
    <w:rsid w:val="26C006B0"/>
    <w:rsid w:val="26D23AB0"/>
    <w:rsid w:val="26EE7123"/>
    <w:rsid w:val="26F550A7"/>
    <w:rsid w:val="26F567D6"/>
    <w:rsid w:val="26F60EF2"/>
    <w:rsid w:val="26FF1EED"/>
    <w:rsid w:val="27126FBE"/>
    <w:rsid w:val="272C1CCE"/>
    <w:rsid w:val="27323917"/>
    <w:rsid w:val="27697289"/>
    <w:rsid w:val="27861037"/>
    <w:rsid w:val="27864A32"/>
    <w:rsid w:val="278811C1"/>
    <w:rsid w:val="279152FB"/>
    <w:rsid w:val="27930FA6"/>
    <w:rsid w:val="279B5B94"/>
    <w:rsid w:val="27C30240"/>
    <w:rsid w:val="27C5366D"/>
    <w:rsid w:val="27C86EE4"/>
    <w:rsid w:val="27D04335"/>
    <w:rsid w:val="27DC1652"/>
    <w:rsid w:val="27DD67CA"/>
    <w:rsid w:val="27FB0628"/>
    <w:rsid w:val="27FD1A8E"/>
    <w:rsid w:val="28067268"/>
    <w:rsid w:val="2816072E"/>
    <w:rsid w:val="282926B1"/>
    <w:rsid w:val="282F1BB4"/>
    <w:rsid w:val="28405EF0"/>
    <w:rsid w:val="28690808"/>
    <w:rsid w:val="28813E51"/>
    <w:rsid w:val="28826392"/>
    <w:rsid w:val="28AB4124"/>
    <w:rsid w:val="28B07E55"/>
    <w:rsid w:val="28B54AA2"/>
    <w:rsid w:val="28C77C30"/>
    <w:rsid w:val="28CA1A30"/>
    <w:rsid w:val="28E1455A"/>
    <w:rsid w:val="290864FF"/>
    <w:rsid w:val="290C6B91"/>
    <w:rsid w:val="290D04CF"/>
    <w:rsid w:val="290E0F51"/>
    <w:rsid w:val="29126A9D"/>
    <w:rsid w:val="291F26C6"/>
    <w:rsid w:val="29274081"/>
    <w:rsid w:val="29416563"/>
    <w:rsid w:val="2946251E"/>
    <w:rsid w:val="294840EB"/>
    <w:rsid w:val="295A76BB"/>
    <w:rsid w:val="295B236F"/>
    <w:rsid w:val="295D3508"/>
    <w:rsid w:val="29700B5B"/>
    <w:rsid w:val="2973204B"/>
    <w:rsid w:val="29732B50"/>
    <w:rsid w:val="297F342E"/>
    <w:rsid w:val="29A25A65"/>
    <w:rsid w:val="29D66555"/>
    <w:rsid w:val="29DF0E65"/>
    <w:rsid w:val="29E246D0"/>
    <w:rsid w:val="29E80DDC"/>
    <w:rsid w:val="29EC1C6D"/>
    <w:rsid w:val="29F51B7F"/>
    <w:rsid w:val="29F56C22"/>
    <w:rsid w:val="29FC6918"/>
    <w:rsid w:val="2A0F0B23"/>
    <w:rsid w:val="2A1B3405"/>
    <w:rsid w:val="2A22737E"/>
    <w:rsid w:val="2A2F098B"/>
    <w:rsid w:val="2A3F4382"/>
    <w:rsid w:val="2A421221"/>
    <w:rsid w:val="2A4A0F6A"/>
    <w:rsid w:val="2A4E5AD9"/>
    <w:rsid w:val="2A502B96"/>
    <w:rsid w:val="2A5C0B34"/>
    <w:rsid w:val="2A71440E"/>
    <w:rsid w:val="2A756AA4"/>
    <w:rsid w:val="2A893D90"/>
    <w:rsid w:val="2A932738"/>
    <w:rsid w:val="2A9A305C"/>
    <w:rsid w:val="2A9D552B"/>
    <w:rsid w:val="2AA90192"/>
    <w:rsid w:val="2AC3505A"/>
    <w:rsid w:val="2ACB1712"/>
    <w:rsid w:val="2AEE2A9D"/>
    <w:rsid w:val="2AFE2B7E"/>
    <w:rsid w:val="2AFE6E30"/>
    <w:rsid w:val="2B0026C4"/>
    <w:rsid w:val="2B021E19"/>
    <w:rsid w:val="2B0220EE"/>
    <w:rsid w:val="2B0A38F2"/>
    <w:rsid w:val="2B1A73FE"/>
    <w:rsid w:val="2B26248E"/>
    <w:rsid w:val="2B295F0F"/>
    <w:rsid w:val="2B2C401A"/>
    <w:rsid w:val="2B3F1C6E"/>
    <w:rsid w:val="2B433574"/>
    <w:rsid w:val="2B486E42"/>
    <w:rsid w:val="2B527EC9"/>
    <w:rsid w:val="2B600349"/>
    <w:rsid w:val="2B631906"/>
    <w:rsid w:val="2B69336A"/>
    <w:rsid w:val="2B694550"/>
    <w:rsid w:val="2B756022"/>
    <w:rsid w:val="2B7E3673"/>
    <w:rsid w:val="2B7E50AA"/>
    <w:rsid w:val="2B8955D4"/>
    <w:rsid w:val="2B9F50BF"/>
    <w:rsid w:val="2BA43F92"/>
    <w:rsid w:val="2BAB798F"/>
    <w:rsid w:val="2BAD2EAA"/>
    <w:rsid w:val="2BB25377"/>
    <w:rsid w:val="2BCA192B"/>
    <w:rsid w:val="2BDF29BF"/>
    <w:rsid w:val="2C04642B"/>
    <w:rsid w:val="2C0E164B"/>
    <w:rsid w:val="2C216059"/>
    <w:rsid w:val="2C3A0289"/>
    <w:rsid w:val="2C4C6793"/>
    <w:rsid w:val="2C5B2011"/>
    <w:rsid w:val="2C6B3B99"/>
    <w:rsid w:val="2C6F3806"/>
    <w:rsid w:val="2C774434"/>
    <w:rsid w:val="2C7C077F"/>
    <w:rsid w:val="2C8B2D41"/>
    <w:rsid w:val="2C91784F"/>
    <w:rsid w:val="2CA31324"/>
    <w:rsid w:val="2CB23183"/>
    <w:rsid w:val="2CD16F5F"/>
    <w:rsid w:val="2CDD0441"/>
    <w:rsid w:val="2CDD7D4B"/>
    <w:rsid w:val="2CEA7FEF"/>
    <w:rsid w:val="2CEB24DE"/>
    <w:rsid w:val="2CF00B17"/>
    <w:rsid w:val="2CF04E98"/>
    <w:rsid w:val="2D0240FC"/>
    <w:rsid w:val="2D024785"/>
    <w:rsid w:val="2D025E7B"/>
    <w:rsid w:val="2D083229"/>
    <w:rsid w:val="2D1674CE"/>
    <w:rsid w:val="2D200B2E"/>
    <w:rsid w:val="2D2A6B13"/>
    <w:rsid w:val="2D376513"/>
    <w:rsid w:val="2D3F2C8E"/>
    <w:rsid w:val="2D470923"/>
    <w:rsid w:val="2D4B732C"/>
    <w:rsid w:val="2D4F3143"/>
    <w:rsid w:val="2D606883"/>
    <w:rsid w:val="2D6B17D6"/>
    <w:rsid w:val="2D71675E"/>
    <w:rsid w:val="2D751FC3"/>
    <w:rsid w:val="2D762C28"/>
    <w:rsid w:val="2D7F5249"/>
    <w:rsid w:val="2D80148C"/>
    <w:rsid w:val="2D801EBA"/>
    <w:rsid w:val="2DB04C1A"/>
    <w:rsid w:val="2DBB2BFF"/>
    <w:rsid w:val="2DC26799"/>
    <w:rsid w:val="2DC36DB6"/>
    <w:rsid w:val="2DC863F1"/>
    <w:rsid w:val="2DDA01A3"/>
    <w:rsid w:val="2DDC57E5"/>
    <w:rsid w:val="2DE93CAD"/>
    <w:rsid w:val="2DFB41DC"/>
    <w:rsid w:val="2E057238"/>
    <w:rsid w:val="2E10796D"/>
    <w:rsid w:val="2E2F16B9"/>
    <w:rsid w:val="2E350033"/>
    <w:rsid w:val="2E4A54F1"/>
    <w:rsid w:val="2E4D2F34"/>
    <w:rsid w:val="2E504F8D"/>
    <w:rsid w:val="2E5E765C"/>
    <w:rsid w:val="2E5F4D48"/>
    <w:rsid w:val="2E6D6806"/>
    <w:rsid w:val="2E6E7FCC"/>
    <w:rsid w:val="2E7A6BEB"/>
    <w:rsid w:val="2E875C45"/>
    <w:rsid w:val="2E8E066C"/>
    <w:rsid w:val="2E930D3B"/>
    <w:rsid w:val="2EA258B5"/>
    <w:rsid w:val="2EA26F00"/>
    <w:rsid w:val="2EAF5E7B"/>
    <w:rsid w:val="2EB72406"/>
    <w:rsid w:val="2EC308F5"/>
    <w:rsid w:val="2F0D6201"/>
    <w:rsid w:val="2F162AE7"/>
    <w:rsid w:val="2F182B66"/>
    <w:rsid w:val="2F191F9A"/>
    <w:rsid w:val="2F235ED5"/>
    <w:rsid w:val="2F2367DE"/>
    <w:rsid w:val="2F3869FC"/>
    <w:rsid w:val="2F462065"/>
    <w:rsid w:val="2F506F48"/>
    <w:rsid w:val="2F5E0685"/>
    <w:rsid w:val="2FB403C2"/>
    <w:rsid w:val="2FC566F7"/>
    <w:rsid w:val="2FD27D5B"/>
    <w:rsid w:val="2FDF41BB"/>
    <w:rsid w:val="2FE65B81"/>
    <w:rsid w:val="2FEC6511"/>
    <w:rsid w:val="2FF21290"/>
    <w:rsid w:val="2FF6579D"/>
    <w:rsid w:val="2FF91044"/>
    <w:rsid w:val="301D45FB"/>
    <w:rsid w:val="3044350A"/>
    <w:rsid w:val="304960AA"/>
    <w:rsid w:val="30550A69"/>
    <w:rsid w:val="305B0F66"/>
    <w:rsid w:val="306B1D49"/>
    <w:rsid w:val="306E74D6"/>
    <w:rsid w:val="30790741"/>
    <w:rsid w:val="30801B4A"/>
    <w:rsid w:val="30851346"/>
    <w:rsid w:val="30905359"/>
    <w:rsid w:val="309D6AE8"/>
    <w:rsid w:val="309E7BA0"/>
    <w:rsid w:val="30A67B97"/>
    <w:rsid w:val="30BF0947"/>
    <w:rsid w:val="30EB6FC4"/>
    <w:rsid w:val="30F12A17"/>
    <w:rsid w:val="30F61978"/>
    <w:rsid w:val="30F87666"/>
    <w:rsid w:val="30FB19DC"/>
    <w:rsid w:val="3107240D"/>
    <w:rsid w:val="31200F46"/>
    <w:rsid w:val="3121630F"/>
    <w:rsid w:val="31272421"/>
    <w:rsid w:val="314365CE"/>
    <w:rsid w:val="314831A3"/>
    <w:rsid w:val="314B15D3"/>
    <w:rsid w:val="31531424"/>
    <w:rsid w:val="31542D3B"/>
    <w:rsid w:val="315503A1"/>
    <w:rsid w:val="315B4FDE"/>
    <w:rsid w:val="315B5130"/>
    <w:rsid w:val="315E3DF0"/>
    <w:rsid w:val="3166748C"/>
    <w:rsid w:val="316720A7"/>
    <w:rsid w:val="316F5618"/>
    <w:rsid w:val="31774A03"/>
    <w:rsid w:val="317D64E8"/>
    <w:rsid w:val="31833746"/>
    <w:rsid w:val="31900E67"/>
    <w:rsid w:val="319D0D8A"/>
    <w:rsid w:val="31B31F86"/>
    <w:rsid w:val="31E762D0"/>
    <w:rsid w:val="31EE0C0B"/>
    <w:rsid w:val="32013730"/>
    <w:rsid w:val="320A25D7"/>
    <w:rsid w:val="32184153"/>
    <w:rsid w:val="321A3EA9"/>
    <w:rsid w:val="32213F08"/>
    <w:rsid w:val="32303C08"/>
    <w:rsid w:val="3232325E"/>
    <w:rsid w:val="324516C9"/>
    <w:rsid w:val="324568C8"/>
    <w:rsid w:val="324F2751"/>
    <w:rsid w:val="326C7F04"/>
    <w:rsid w:val="326F620E"/>
    <w:rsid w:val="32727037"/>
    <w:rsid w:val="327A6DD0"/>
    <w:rsid w:val="32832752"/>
    <w:rsid w:val="32932EB7"/>
    <w:rsid w:val="32AD2427"/>
    <w:rsid w:val="32AF0809"/>
    <w:rsid w:val="32BB399E"/>
    <w:rsid w:val="32BF5088"/>
    <w:rsid w:val="32FB2816"/>
    <w:rsid w:val="32FE23BF"/>
    <w:rsid w:val="330E6893"/>
    <w:rsid w:val="331847F5"/>
    <w:rsid w:val="33216186"/>
    <w:rsid w:val="33244DA0"/>
    <w:rsid w:val="333A2D5F"/>
    <w:rsid w:val="33440DD7"/>
    <w:rsid w:val="335A4695"/>
    <w:rsid w:val="335C6744"/>
    <w:rsid w:val="33663E5D"/>
    <w:rsid w:val="336B3089"/>
    <w:rsid w:val="33722AAC"/>
    <w:rsid w:val="337326FC"/>
    <w:rsid w:val="33735448"/>
    <w:rsid w:val="337E2043"/>
    <w:rsid w:val="337F2579"/>
    <w:rsid w:val="33BE08E5"/>
    <w:rsid w:val="33C43BAB"/>
    <w:rsid w:val="33D0516E"/>
    <w:rsid w:val="33D737A8"/>
    <w:rsid w:val="33DE0CB9"/>
    <w:rsid w:val="33E115FD"/>
    <w:rsid w:val="33EC1A91"/>
    <w:rsid w:val="33EF314F"/>
    <w:rsid w:val="33FD7010"/>
    <w:rsid w:val="34032F5B"/>
    <w:rsid w:val="34035768"/>
    <w:rsid w:val="34054E1D"/>
    <w:rsid w:val="34111BB1"/>
    <w:rsid w:val="341461FF"/>
    <w:rsid w:val="342259B2"/>
    <w:rsid w:val="344A5FD4"/>
    <w:rsid w:val="344F7A97"/>
    <w:rsid w:val="3467417E"/>
    <w:rsid w:val="34680CAF"/>
    <w:rsid w:val="346A186D"/>
    <w:rsid w:val="347C15A5"/>
    <w:rsid w:val="3488479F"/>
    <w:rsid w:val="348F065E"/>
    <w:rsid w:val="349207B0"/>
    <w:rsid w:val="34A276BD"/>
    <w:rsid w:val="34AB7E73"/>
    <w:rsid w:val="34AC3078"/>
    <w:rsid w:val="34B077CC"/>
    <w:rsid w:val="34B64DFE"/>
    <w:rsid w:val="34C473D5"/>
    <w:rsid w:val="34CC2CE0"/>
    <w:rsid w:val="34E42D93"/>
    <w:rsid w:val="350A4715"/>
    <w:rsid w:val="3511129D"/>
    <w:rsid w:val="35222D50"/>
    <w:rsid w:val="353903E5"/>
    <w:rsid w:val="35422FF9"/>
    <w:rsid w:val="35651C74"/>
    <w:rsid w:val="35684438"/>
    <w:rsid w:val="35742CCA"/>
    <w:rsid w:val="3584131C"/>
    <w:rsid w:val="35842D46"/>
    <w:rsid w:val="359455FE"/>
    <w:rsid w:val="35961EE8"/>
    <w:rsid w:val="35AD61B7"/>
    <w:rsid w:val="35D14E02"/>
    <w:rsid w:val="35DD1C61"/>
    <w:rsid w:val="35E37771"/>
    <w:rsid w:val="35E478FA"/>
    <w:rsid w:val="36091FD3"/>
    <w:rsid w:val="36136D75"/>
    <w:rsid w:val="36166281"/>
    <w:rsid w:val="36306AE5"/>
    <w:rsid w:val="36366DB7"/>
    <w:rsid w:val="36562148"/>
    <w:rsid w:val="36656AEF"/>
    <w:rsid w:val="36693C14"/>
    <w:rsid w:val="366D4914"/>
    <w:rsid w:val="367D59B9"/>
    <w:rsid w:val="36820DE0"/>
    <w:rsid w:val="369B02D7"/>
    <w:rsid w:val="369C11A5"/>
    <w:rsid w:val="36B43102"/>
    <w:rsid w:val="36CD07B0"/>
    <w:rsid w:val="36CF2E22"/>
    <w:rsid w:val="36D97DA4"/>
    <w:rsid w:val="36DD24D7"/>
    <w:rsid w:val="370259C6"/>
    <w:rsid w:val="371C47DC"/>
    <w:rsid w:val="372201DB"/>
    <w:rsid w:val="3727051C"/>
    <w:rsid w:val="3729297D"/>
    <w:rsid w:val="373242C4"/>
    <w:rsid w:val="37340EF6"/>
    <w:rsid w:val="373E20CB"/>
    <w:rsid w:val="374125E6"/>
    <w:rsid w:val="374C4A1E"/>
    <w:rsid w:val="375C57D7"/>
    <w:rsid w:val="377677D5"/>
    <w:rsid w:val="3789690E"/>
    <w:rsid w:val="37902E7E"/>
    <w:rsid w:val="37903F9F"/>
    <w:rsid w:val="379C3788"/>
    <w:rsid w:val="37A71725"/>
    <w:rsid w:val="37BD6EED"/>
    <w:rsid w:val="37C021B2"/>
    <w:rsid w:val="37C1041D"/>
    <w:rsid w:val="37CF762D"/>
    <w:rsid w:val="37D3199B"/>
    <w:rsid w:val="37DD651E"/>
    <w:rsid w:val="37E5211B"/>
    <w:rsid w:val="37E61EE0"/>
    <w:rsid w:val="37EB7EB8"/>
    <w:rsid w:val="38032792"/>
    <w:rsid w:val="38154172"/>
    <w:rsid w:val="381A51F4"/>
    <w:rsid w:val="381F23D6"/>
    <w:rsid w:val="3827711E"/>
    <w:rsid w:val="382775B6"/>
    <w:rsid w:val="382A6C05"/>
    <w:rsid w:val="38346D96"/>
    <w:rsid w:val="38583691"/>
    <w:rsid w:val="386C5C36"/>
    <w:rsid w:val="38856A9F"/>
    <w:rsid w:val="38872242"/>
    <w:rsid w:val="38874B8B"/>
    <w:rsid w:val="38A135C8"/>
    <w:rsid w:val="38BA113F"/>
    <w:rsid w:val="38C53249"/>
    <w:rsid w:val="38E45213"/>
    <w:rsid w:val="38F95988"/>
    <w:rsid w:val="39034EB5"/>
    <w:rsid w:val="391164BA"/>
    <w:rsid w:val="391732E6"/>
    <w:rsid w:val="39362F4F"/>
    <w:rsid w:val="39472D9C"/>
    <w:rsid w:val="39507A0E"/>
    <w:rsid w:val="397347DF"/>
    <w:rsid w:val="397412F8"/>
    <w:rsid w:val="399D13D8"/>
    <w:rsid w:val="39BB105A"/>
    <w:rsid w:val="39C43B42"/>
    <w:rsid w:val="39E93CE1"/>
    <w:rsid w:val="39ED0B9E"/>
    <w:rsid w:val="3A0D03DF"/>
    <w:rsid w:val="3A135075"/>
    <w:rsid w:val="3A1D1E35"/>
    <w:rsid w:val="3A45374D"/>
    <w:rsid w:val="3A4B33BF"/>
    <w:rsid w:val="3A7069EE"/>
    <w:rsid w:val="3A732C9F"/>
    <w:rsid w:val="3A7A7CD1"/>
    <w:rsid w:val="3A810F56"/>
    <w:rsid w:val="3A8424B5"/>
    <w:rsid w:val="3A8B29D6"/>
    <w:rsid w:val="3A985B18"/>
    <w:rsid w:val="3A9A43F1"/>
    <w:rsid w:val="3AA12DFF"/>
    <w:rsid w:val="3AAF7A71"/>
    <w:rsid w:val="3AB31D0C"/>
    <w:rsid w:val="3AB9339F"/>
    <w:rsid w:val="3AC51CBC"/>
    <w:rsid w:val="3AC535FF"/>
    <w:rsid w:val="3AC8577E"/>
    <w:rsid w:val="3ACA080D"/>
    <w:rsid w:val="3AD8114E"/>
    <w:rsid w:val="3AE01CE4"/>
    <w:rsid w:val="3AE508FD"/>
    <w:rsid w:val="3AEC6515"/>
    <w:rsid w:val="3AEF1727"/>
    <w:rsid w:val="3AF0173E"/>
    <w:rsid w:val="3AF332F9"/>
    <w:rsid w:val="3B026B7D"/>
    <w:rsid w:val="3B084F6D"/>
    <w:rsid w:val="3B0E5515"/>
    <w:rsid w:val="3B325F58"/>
    <w:rsid w:val="3B380971"/>
    <w:rsid w:val="3B3E48C1"/>
    <w:rsid w:val="3B462ACF"/>
    <w:rsid w:val="3B4A3B53"/>
    <w:rsid w:val="3B4C57E7"/>
    <w:rsid w:val="3B4E4FF3"/>
    <w:rsid w:val="3B644096"/>
    <w:rsid w:val="3B7C14CE"/>
    <w:rsid w:val="3B7F79A0"/>
    <w:rsid w:val="3B8502CE"/>
    <w:rsid w:val="3B861589"/>
    <w:rsid w:val="3B882B32"/>
    <w:rsid w:val="3BBB4A67"/>
    <w:rsid w:val="3BC17ED4"/>
    <w:rsid w:val="3BD034C7"/>
    <w:rsid w:val="3BDA3DBC"/>
    <w:rsid w:val="3BDE45E3"/>
    <w:rsid w:val="3BE605D9"/>
    <w:rsid w:val="3C0268DC"/>
    <w:rsid w:val="3C0676DB"/>
    <w:rsid w:val="3C0836E4"/>
    <w:rsid w:val="3C166F83"/>
    <w:rsid w:val="3C254854"/>
    <w:rsid w:val="3C2D3B81"/>
    <w:rsid w:val="3C2F4C37"/>
    <w:rsid w:val="3C2F71BE"/>
    <w:rsid w:val="3C3D7E16"/>
    <w:rsid w:val="3C591483"/>
    <w:rsid w:val="3C5B37E5"/>
    <w:rsid w:val="3C6D1D29"/>
    <w:rsid w:val="3C726B26"/>
    <w:rsid w:val="3C850DE3"/>
    <w:rsid w:val="3C8A658B"/>
    <w:rsid w:val="3C8B2F1A"/>
    <w:rsid w:val="3C923082"/>
    <w:rsid w:val="3C980E54"/>
    <w:rsid w:val="3C9A00E0"/>
    <w:rsid w:val="3C9F2A79"/>
    <w:rsid w:val="3CA13237"/>
    <w:rsid w:val="3CD33755"/>
    <w:rsid w:val="3CF61444"/>
    <w:rsid w:val="3CF769F7"/>
    <w:rsid w:val="3D0354C7"/>
    <w:rsid w:val="3D066155"/>
    <w:rsid w:val="3D0B2155"/>
    <w:rsid w:val="3D0C75B6"/>
    <w:rsid w:val="3D15663F"/>
    <w:rsid w:val="3D214671"/>
    <w:rsid w:val="3D236361"/>
    <w:rsid w:val="3D2E0C80"/>
    <w:rsid w:val="3D31610E"/>
    <w:rsid w:val="3D524E66"/>
    <w:rsid w:val="3D5571B3"/>
    <w:rsid w:val="3D6C6095"/>
    <w:rsid w:val="3D6D132D"/>
    <w:rsid w:val="3D7359C7"/>
    <w:rsid w:val="3D7642C9"/>
    <w:rsid w:val="3D8D2ECD"/>
    <w:rsid w:val="3D923087"/>
    <w:rsid w:val="3D927E37"/>
    <w:rsid w:val="3D9437AC"/>
    <w:rsid w:val="3D995A58"/>
    <w:rsid w:val="3D9D7DEB"/>
    <w:rsid w:val="3DA140FC"/>
    <w:rsid w:val="3DA7242D"/>
    <w:rsid w:val="3DC236A2"/>
    <w:rsid w:val="3DCD7529"/>
    <w:rsid w:val="3DDA6D42"/>
    <w:rsid w:val="3DFA6BAD"/>
    <w:rsid w:val="3DFF13D1"/>
    <w:rsid w:val="3E055E2F"/>
    <w:rsid w:val="3E190112"/>
    <w:rsid w:val="3E32484C"/>
    <w:rsid w:val="3E3275DF"/>
    <w:rsid w:val="3E3A7708"/>
    <w:rsid w:val="3E3B108E"/>
    <w:rsid w:val="3E3E788C"/>
    <w:rsid w:val="3E644A3A"/>
    <w:rsid w:val="3E7347F4"/>
    <w:rsid w:val="3E746699"/>
    <w:rsid w:val="3E7B7886"/>
    <w:rsid w:val="3E7D2EE7"/>
    <w:rsid w:val="3E837F1A"/>
    <w:rsid w:val="3E8A7629"/>
    <w:rsid w:val="3E911507"/>
    <w:rsid w:val="3EA845F7"/>
    <w:rsid w:val="3EAD75E9"/>
    <w:rsid w:val="3EB47FDF"/>
    <w:rsid w:val="3EE04EC0"/>
    <w:rsid w:val="3EE7073F"/>
    <w:rsid w:val="3EF83C43"/>
    <w:rsid w:val="3F01664D"/>
    <w:rsid w:val="3F03359F"/>
    <w:rsid w:val="3F175FC8"/>
    <w:rsid w:val="3F177030"/>
    <w:rsid w:val="3F19164A"/>
    <w:rsid w:val="3F3C7687"/>
    <w:rsid w:val="3F410DC2"/>
    <w:rsid w:val="3F527F3B"/>
    <w:rsid w:val="3F5950F2"/>
    <w:rsid w:val="3F5B1444"/>
    <w:rsid w:val="3F5B729D"/>
    <w:rsid w:val="3F806C44"/>
    <w:rsid w:val="3F895ED3"/>
    <w:rsid w:val="3F962447"/>
    <w:rsid w:val="3FA7443B"/>
    <w:rsid w:val="3FD010A5"/>
    <w:rsid w:val="3FD1687B"/>
    <w:rsid w:val="3FD26C28"/>
    <w:rsid w:val="3FD3260C"/>
    <w:rsid w:val="3FDA5ADC"/>
    <w:rsid w:val="3FEC4DDA"/>
    <w:rsid w:val="400311BC"/>
    <w:rsid w:val="40031307"/>
    <w:rsid w:val="400754BC"/>
    <w:rsid w:val="402327C5"/>
    <w:rsid w:val="40277A2D"/>
    <w:rsid w:val="402D5275"/>
    <w:rsid w:val="403059C0"/>
    <w:rsid w:val="405454FE"/>
    <w:rsid w:val="40596991"/>
    <w:rsid w:val="406714AB"/>
    <w:rsid w:val="40727205"/>
    <w:rsid w:val="407868C4"/>
    <w:rsid w:val="40850DCD"/>
    <w:rsid w:val="408D0932"/>
    <w:rsid w:val="409250E0"/>
    <w:rsid w:val="4093403A"/>
    <w:rsid w:val="409B4078"/>
    <w:rsid w:val="40A43CEF"/>
    <w:rsid w:val="40A62370"/>
    <w:rsid w:val="40D81306"/>
    <w:rsid w:val="40EC6041"/>
    <w:rsid w:val="40F17C36"/>
    <w:rsid w:val="40F46C68"/>
    <w:rsid w:val="410F4A78"/>
    <w:rsid w:val="41224ADA"/>
    <w:rsid w:val="41275C2E"/>
    <w:rsid w:val="41280054"/>
    <w:rsid w:val="412F54A5"/>
    <w:rsid w:val="413E2F28"/>
    <w:rsid w:val="41422C1C"/>
    <w:rsid w:val="41523F41"/>
    <w:rsid w:val="416A53FD"/>
    <w:rsid w:val="417245B8"/>
    <w:rsid w:val="417368FE"/>
    <w:rsid w:val="417E7336"/>
    <w:rsid w:val="419532ED"/>
    <w:rsid w:val="4195539B"/>
    <w:rsid w:val="41AC1D9C"/>
    <w:rsid w:val="41BC3617"/>
    <w:rsid w:val="41DB71D5"/>
    <w:rsid w:val="41DC58FD"/>
    <w:rsid w:val="41E81B19"/>
    <w:rsid w:val="41E94279"/>
    <w:rsid w:val="41EC7D93"/>
    <w:rsid w:val="420722D7"/>
    <w:rsid w:val="42097FCB"/>
    <w:rsid w:val="420B6147"/>
    <w:rsid w:val="420F0D4B"/>
    <w:rsid w:val="42110B49"/>
    <w:rsid w:val="421B5B16"/>
    <w:rsid w:val="422C7AEF"/>
    <w:rsid w:val="42305C9F"/>
    <w:rsid w:val="42353548"/>
    <w:rsid w:val="423A312E"/>
    <w:rsid w:val="4242619A"/>
    <w:rsid w:val="42490603"/>
    <w:rsid w:val="424C1277"/>
    <w:rsid w:val="424F6EDD"/>
    <w:rsid w:val="426A4377"/>
    <w:rsid w:val="426D7290"/>
    <w:rsid w:val="426F23F4"/>
    <w:rsid w:val="4279512B"/>
    <w:rsid w:val="428528CF"/>
    <w:rsid w:val="428668EF"/>
    <w:rsid w:val="428A33E5"/>
    <w:rsid w:val="429B1171"/>
    <w:rsid w:val="429F1F41"/>
    <w:rsid w:val="42A8731A"/>
    <w:rsid w:val="42AC4952"/>
    <w:rsid w:val="42AF41A5"/>
    <w:rsid w:val="42B20782"/>
    <w:rsid w:val="42B407E7"/>
    <w:rsid w:val="42CC7E7D"/>
    <w:rsid w:val="42D46529"/>
    <w:rsid w:val="42D75BB3"/>
    <w:rsid w:val="42DF035B"/>
    <w:rsid w:val="42E056CA"/>
    <w:rsid w:val="42EE3FCC"/>
    <w:rsid w:val="43063302"/>
    <w:rsid w:val="430A6BB3"/>
    <w:rsid w:val="431516B3"/>
    <w:rsid w:val="431C0081"/>
    <w:rsid w:val="43477606"/>
    <w:rsid w:val="43480904"/>
    <w:rsid w:val="434E05E4"/>
    <w:rsid w:val="43652C0B"/>
    <w:rsid w:val="43677FC6"/>
    <w:rsid w:val="437C6D22"/>
    <w:rsid w:val="438052B5"/>
    <w:rsid w:val="43840123"/>
    <w:rsid w:val="438B251D"/>
    <w:rsid w:val="43AB1CFD"/>
    <w:rsid w:val="43B33383"/>
    <w:rsid w:val="43BA4698"/>
    <w:rsid w:val="43BF0324"/>
    <w:rsid w:val="43C663FB"/>
    <w:rsid w:val="43CC4B66"/>
    <w:rsid w:val="43DB6DF5"/>
    <w:rsid w:val="43DF3775"/>
    <w:rsid w:val="43ED4311"/>
    <w:rsid w:val="442C03B2"/>
    <w:rsid w:val="44477A41"/>
    <w:rsid w:val="447177A7"/>
    <w:rsid w:val="4473502A"/>
    <w:rsid w:val="448270B3"/>
    <w:rsid w:val="448E13D6"/>
    <w:rsid w:val="44917C93"/>
    <w:rsid w:val="44987F0C"/>
    <w:rsid w:val="449C7A16"/>
    <w:rsid w:val="44B021CE"/>
    <w:rsid w:val="44E53E1C"/>
    <w:rsid w:val="44EA2C56"/>
    <w:rsid w:val="44F4322D"/>
    <w:rsid w:val="451B155A"/>
    <w:rsid w:val="452B0E6B"/>
    <w:rsid w:val="452C6B94"/>
    <w:rsid w:val="455E560C"/>
    <w:rsid w:val="458B13B6"/>
    <w:rsid w:val="458B4BC8"/>
    <w:rsid w:val="45BF4853"/>
    <w:rsid w:val="45C805E8"/>
    <w:rsid w:val="45D0122B"/>
    <w:rsid w:val="45D33B13"/>
    <w:rsid w:val="45D950ED"/>
    <w:rsid w:val="45EF75DF"/>
    <w:rsid w:val="45FB5E48"/>
    <w:rsid w:val="46136785"/>
    <w:rsid w:val="462845ED"/>
    <w:rsid w:val="462E578F"/>
    <w:rsid w:val="46377070"/>
    <w:rsid w:val="464614C6"/>
    <w:rsid w:val="46487CC3"/>
    <w:rsid w:val="464B612A"/>
    <w:rsid w:val="4656637D"/>
    <w:rsid w:val="4662504B"/>
    <w:rsid w:val="466801C2"/>
    <w:rsid w:val="46784A02"/>
    <w:rsid w:val="468574E5"/>
    <w:rsid w:val="46916F35"/>
    <w:rsid w:val="46946605"/>
    <w:rsid w:val="46A1235C"/>
    <w:rsid w:val="46B80C7D"/>
    <w:rsid w:val="46BB46A1"/>
    <w:rsid w:val="46D41E44"/>
    <w:rsid w:val="46DC7AB0"/>
    <w:rsid w:val="46EF6DDE"/>
    <w:rsid w:val="46FB0EC4"/>
    <w:rsid w:val="46FB7CF1"/>
    <w:rsid w:val="4703114D"/>
    <w:rsid w:val="4707714E"/>
    <w:rsid w:val="470C5B5C"/>
    <w:rsid w:val="472A0D1B"/>
    <w:rsid w:val="472D41FA"/>
    <w:rsid w:val="472E0B4C"/>
    <w:rsid w:val="47326FC5"/>
    <w:rsid w:val="47360D49"/>
    <w:rsid w:val="47376935"/>
    <w:rsid w:val="4750528A"/>
    <w:rsid w:val="47517A8D"/>
    <w:rsid w:val="47640BA9"/>
    <w:rsid w:val="47645B29"/>
    <w:rsid w:val="476F41C5"/>
    <w:rsid w:val="4779792E"/>
    <w:rsid w:val="477A4997"/>
    <w:rsid w:val="477C2213"/>
    <w:rsid w:val="477E133B"/>
    <w:rsid w:val="477F4A1B"/>
    <w:rsid w:val="479A09A1"/>
    <w:rsid w:val="47AE2F53"/>
    <w:rsid w:val="47C7570B"/>
    <w:rsid w:val="47C75D11"/>
    <w:rsid w:val="47D90B69"/>
    <w:rsid w:val="47D92E90"/>
    <w:rsid w:val="47DD2BC4"/>
    <w:rsid w:val="47EB394C"/>
    <w:rsid w:val="47EC19A7"/>
    <w:rsid w:val="47F70CA8"/>
    <w:rsid w:val="47F81791"/>
    <w:rsid w:val="47F91983"/>
    <w:rsid w:val="47FD2667"/>
    <w:rsid w:val="47FE5EBC"/>
    <w:rsid w:val="48103EB4"/>
    <w:rsid w:val="48202D76"/>
    <w:rsid w:val="48276983"/>
    <w:rsid w:val="48290FA3"/>
    <w:rsid w:val="482F2F5E"/>
    <w:rsid w:val="484269A1"/>
    <w:rsid w:val="486B4A34"/>
    <w:rsid w:val="486E40D7"/>
    <w:rsid w:val="488A4398"/>
    <w:rsid w:val="48964A77"/>
    <w:rsid w:val="489D4999"/>
    <w:rsid w:val="48A13BEC"/>
    <w:rsid w:val="48B44E93"/>
    <w:rsid w:val="48C2634C"/>
    <w:rsid w:val="48C52659"/>
    <w:rsid w:val="48CB12B7"/>
    <w:rsid w:val="48D85E3A"/>
    <w:rsid w:val="48FC5A2D"/>
    <w:rsid w:val="490C2EF2"/>
    <w:rsid w:val="490F0DC9"/>
    <w:rsid w:val="491273EE"/>
    <w:rsid w:val="49163E11"/>
    <w:rsid w:val="491A7AD8"/>
    <w:rsid w:val="49216A6A"/>
    <w:rsid w:val="4930420B"/>
    <w:rsid w:val="49433148"/>
    <w:rsid w:val="49502142"/>
    <w:rsid w:val="49507DAF"/>
    <w:rsid w:val="4957415F"/>
    <w:rsid w:val="495D5607"/>
    <w:rsid w:val="496938E0"/>
    <w:rsid w:val="496B37C1"/>
    <w:rsid w:val="497478C4"/>
    <w:rsid w:val="497F5F64"/>
    <w:rsid w:val="49882B35"/>
    <w:rsid w:val="49C26CA6"/>
    <w:rsid w:val="49C44B33"/>
    <w:rsid w:val="49FA725E"/>
    <w:rsid w:val="4A0928A8"/>
    <w:rsid w:val="4A154A99"/>
    <w:rsid w:val="4A2079DF"/>
    <w:rsid w:val="4A333556"/>
    <w:rsid w:val="4A3877DB"/>
    <w:rsid w:val="4A3A7CEE"/>
    <w:rsid w:val="4A3D1B57"/>
    <w:rsid w:val="4A406CC7"/>
    <w:rsid w:val="4A5578AA"/>
    <w:rsid w:val="4A595A9D"/>
    <w:rsid w:val="4A5B57AD"/>
    <w:rsid w:val="4A5C3A07"/>
    <w:rsid w:val="4A660002"/>
    <w:rsid w:val="4A6E062B"/>
    <w:rsid w:val="4A7C2A22"/>
    <w:rsid w:val="4A844D8B"/>
    <w:rsid w:val="4A961ACB"/>
    <w:rsid w:val="4AA35FA2"/>
    <w:rsid w:val="4AA9551A"/>
    <w:rsid w:val="4AC20090"/>
    <w:rsid w:val="4AC94DB8"/>
    <w:rsid w:val="4AE12699"/>
    <w:rsid w:val="4AE673FE"/>
    <w:rsid w:val="4AEB761B"/>
    <w:rsid w:val="4AF107B2"/>
    <w:rsid w:val="4AFE0DE7"/>
    <w:rsid w:val="4B046AC3"/>
    <w:rsid w:val="4B050FEE"/>
    <w:rsid w:val="4B104ABC"/>
    <w:rsid w:val="4B183D33"/>
    <w:rsid w:val="4B193C6F"/>
    <w:rsid w:val="4B233881"/>
    <w:rsid w:val="4B255188"/>
    <w:rsid w:val="4B2E5E75"/>
    <w:rsid w:val="4B3872E6"/>
    <w:rsid w:val="4B546090"/>
    <w:rsid w:val="4B597207"/>
    <w:rsid w:val="4B723D87"/>
    <w:rsid w:val="4B7F05B4"/>
    <w:rsid w:val="4B9B2826"/>
    <w:rsid w:val="4BB8593F"/>
    <w:rsid w:val="4BE11626"/>
    <w:rsid w:val="4BEB3960"/>
    <w:rsid w:val="4BF557E8"/>
    <w:rsid w:val="4C074E1F"/>
    <w:rsid w:val="4C0A267A"/>
    <w:rsid w:val="4C140DFC"/>
    <w:rsid w:val="4C1D6E95"/>
    <w:rsid w:val="4C3E45A0"/>
    <w:rsid w:val="4C420909"/>
    <w:rsid w:val="4C5604A8"/>
    <w:rsid w:val="4C611F96"/>
    <w:rsid w:val="4C6D0539"/>
    <w:rsid w:val="4C790349"/>
    <w:rsid w:val="4C7A074B"/>
    <w:rsid w:val="4C931F48"/>
    <w:rsid w:val="4C987828"/>
    <w:rsid w:val="4CA149AE"/>
    <w:rsid w:val="4CB236B5"/>
    <w:rsid w:val="4CB5196B"/>
    <w:rsid w:val="4CB72E36"/>
    <w:rsid w:val="4CBD509D"/>
    <w:rsid w:val="4CD73DE7"/>
    <w:rsid w:val="4CEE468F"/>
    <w:rsid w:val="4CF35BFB"/>
    <w:rsid w:val="4CF42DDB"/>
    <w:rsid w:val="4D0111E2"/>
    <w:rsid w:val="4D044CC8"/>
    <w:rsid w:val="4D232532"/>
    <w:rsid w:val="4D2E4BC8"/>
    <w:rsid w:val="4D3741CF"/>
    <w:rsid w:val="4D4E5FF5"/>
    <w:rsid w:val="4D5D427D"/>
    <w:rsid w:val="4D634F30"/>
    <w:rsid w:val="4D701575"/>
    <w:rsid w:val="4D7153FB"/>
    <w:rsid w:val="4D8F2F3D"/>
    <w:rsid w:val="4D926F9F"/>
    <w:rsid w:val="4DA111BA"/>
    <w:rsid w:val="4DB0348E"/>
    <w:rsid w:val="4DC964D8"/>
    <w:rsid w:val="4DCE2458"/>
    <w:rsid w:val="4DD126A1"/>
    <w:rsid w:val="4DD67AC7"/>
    <w:rsid w:val="4DED1783"/>
    <w:rsid w:val="4DF51404"/>
    <w:rsid w:val="4DF63B45"/>
    <w:rsid w:val="4E030F92"/>
    <w:rsid w:val="4E0B3A72"/>
    <w:rsid w:val="4E420BE3"/>
    <w:rsid w:val="4E453018"/>
    <w:rsid w:val="4E484D20"/>
    <w:rsid w:val="4E4A5E70"/>
    <w:rsid w:val="4E4C79C9"/>
    <w:rsid w:val="4E5633F4"/>
    <w:rsid w:val="4E7740D9"/>
    <w:rsid w:val="4E7D0DEF"/>
    <w:rsid w:val="4E7D733E"/>
    <w:rsid w:val="4E820F67"/>
    <w:rsid w:val="4E8F07DF"/>
    <w:rsid w:val="4EAC0AFF"/>
    <w:rsid w:val="4EC2021D"/>
    <w:rsid w:val="4ED562BB"/>
    <w:rsid w:val="4F001CA3"/>
    <w:rsid w:val="4F0606EF"/>
    <w:rsid w:val="4F16330A"/>
    <w:rsid w:val="4F1D662E"/>
    <w:rsid w:val="4F277D72"/>
    <w:rsid w:val="4F312CCF"/>
    <w:rsid w:val="4F36129C"/>
    <w:rsid w:val="4F366883"/>
    <w:rsid w:val="4F4B286F"/>
    <w:rsid w:val="4F585B64"/>
    <w:rsid w:val="4F8808F5"/>
    <w:rsid w:val="4F947C1A"/>
    <w:rsid w:val="4F9734BF"/>
    <w:rsid w:val="4FA20095"/>
    <w:rsid w:val="4FA56B00"/>
    <w:rsid w:val="4FAC2061"/>
    <w:rsid w:val="4FB84C4F"/>
    <w:rsid w:val="4FC36740"/>
    <w:rsid w:val="4FE85665"/>
    <w:rsid w:val="4FE9719D"/>
    <w:rsid w:val="50036E2B"/>
    <w:rsid w:val="500D3920"/>
    <w:rsid w:val="501B7D86"/>
    <w:rsid w:val="50314CA0"/>
    <w:rsid w:val="50357BEC"/>
    <w:rsid w:val="503A525F"/>
    <w:rsid w:val="50482099"/>
    <w:rsid w:val="50510E8E"/>
    <w:rsid w:val="50537BC7"/>
    <w:rsid w:val="506012E8"/>
    <w:rsid w:val="50634020"/>
    <w:rsid w:val="50683BBA"/>
    <w:rsid w:val="50715486"/>
    <w:rsid w:val="50787FA2"/>
    <w:rsid w:val="50795816"/>
    <w:rsid w:val="50990902"/>
    <w:rsid w:val="50A26444"/>
    <w:rsid w:val="50CA1072"/>
    <w:rsid w:val="50D61DDA"/>
    <w:rsid w:val="50E72A82"/>
    <w:rsid w:val="50F23D51"/>
    <w:rsid w:val="50FB725F"/>
    <w:rsid w:val="50FD13B2"/>
    <w:rsid w:val="51170A4D"/>
    <w:rsid w:val="512441B2"/>
    <w:rsid w:val="51282D4D"/>
    <w:rsid w:val="51327881"/>
    <w:rsid w:val="51350D4E"/>
    <w:rsid w:val="51365174"/>
    <w:rsid w:val="51433456"/>
    <w:rsid w:val="514679D7"/>
    <w:rsid w:val="514C7C59"/>
    <w:rsid w:val="51621F4B"/>
    <w:rsid w:val="51772086"/>
    <w:rsid w:val="5177693C"/>
    <w:rsid w:val="5179397E"/>
    <w:rsid w:val="5194382F"/>
    <w:rsid w:val="519A4335"/>
    <w:rsid w:val="519D479D"/>
    <w:rsid w:val="51BD203B"/>
    <w:rsid w:val="51C05CD4"/>
    <w:rsid w:val="51D2449F"/>
    <w:rsid w:val="51DD4EE9"/>
    <w:rsid w:val="51E36A19"/>
    <w:rsid w:val="51F56DFD"/>
    <w:rsid w:val="52077EE5"/>
    <w:rsid w:val="520B35CD"/>
    <w:rsid w:val="521841A4"/>
    <w:rsid w:val="521B4163"/>
    <w:rsid w:val="5230544E"/>
    <w:rsid w:val="52326EA9"/>
    <w:rsid w:val="5246628D"/>
    <w:rsid w:val="52554011"/>
    <w:rsid w:val="5257750D"/>
    <w:rsid w:val="525C0A1C"/>
    <w:rsid w:val="5268561B"/>
    <w:rsid w:val="526C7FFE"/>
    <w:rsid w:val="527318DD"/>
    <w:rsid w:val="52741050"/>
    <w:rsid w:val="52810233"/>
    <w:rsid w:val="52857D7C"/>
    <w:rsid w:val="52A00C76"/>
    <w:rsid w:val="52B56E55"/>
    <w:rsid w:val="52D9178A"/>
    <w:rsid w:val="52DB074C"/>
    <w:rsid w:val="52F16F39"/>
    <w:rsid w:val="52F708AB"/>
    <w:rsid w:val="52FE30BB"/>
    <w:rsid w:val="531C42AB"/>
    <w:rsid w:val="53294031"/>
    <w:rsid w:val="533F45CA"/>
    <w:rsid w:val="5356206E"/>
    <w:rsid w:val="535C42AB"/>
    <w:rsid w:val="536E79E7"/>
    <w:rsid w:val="53707397"/>
    <w:rsid w:val="5375123D"/>
    <w:rsid w:val="53772818"/>
    <w:rsid w:val="5395369D"/>
    <w:rsid w:val="53DD0633"/>
    <w:rsid w:val="53E23A01"/>
    <w:rsid w:val="53F313A1"/>
    <w:rsid w:val="53F944FF"/>
    <w:rsid w:val="54073936"/>
    <w:rsid w:val="54207E6C"/>
    <w:rsid w:val="5433207D"/>
    <w:rsid w:val="54376D27"/>
    <w:rsid w:val="54614B31"/>
    <w:rsid w:val="54723772"/>
    <w:rsid w:val="547873EA"/>
    <w:rsid w:val="5495063E"/>
    <w:rsid w:val="54A337EA"/>
    <w:rsid w:val="54AD10F3"/>
    <w:rsid w:val="54AF0555"/>
    <w:rsid w:val="54B40D35"/>
    <w:rsid w:val="54B41752"/>
    <w:rsid w:val="54CE2507"/>
    <w:rsid w:val="54D03F59"/>
    <w:rsid w:val="54D340A4"/>
    <w:rsid w:val="54E77C47"/>
    <w:rsid w:val="550E57AA"/>
    <w:rsid w:val="55181CD2"/>
    <w:rsid w:val="55282FAE"/>
    <w:rsid w:val="553D6E34"/>
    <w:rsid w:val="55411A5E"/>
    <w:rsid w:val="55414234"/>
    <w:rsid w:val="55474BFE"/>
    <w:rsid w:val="555A5267"/>
    <w:rsid w:val="555A759A"/>
    <w:rsid w:val="557837FF"/>
    <w:rsid w:val="5580511D"/>
    <w:rsid w:val="559E228A"/>
    <w:rsid w:val="55A14894"/>
    <w:rsid w:val="55A65C97"/>
    <w:rsid w:val="55BB65AB"/>
    <w:rsid w:val="55C22AC4"/>
    <w:rsid w:val="55D01D97"/>
    <w:rsid w:val="55D06345"/>
    <w:rsid w:val="55D2124B"/>
    <w:rsid w:val="55D26AA0"/>
    <w:rsid w:val="55E9733B"/>
    <w:rsid w:val="55FC541D"/>
    <w:rsid w:val="56311EFB"/>
    <w:rsid w:val="56355706"/>
    <w:rsid w:val="56415160"/>
    <w:rsid w:val="564F6F6C"/>
    <w:rsid w:val="56533C41"/>
    <w:rsid w:val="56745085"/>
    <w:rsid w:val="5675380A"/>
    <w:rsid w:val="56870FD0"/>
    <w:rsid w:val="5696727A"/>
    <w:rsid w:val="56A37ED2"/>
    <w:rsid w:val="56B13CF3"/>
    <w:rsid w:val="56CD59E6"/>
    <w:rsid w:val="56CF7CF1"/>
    <w:rsid w:val="56D951D8"/>
    <w:rsid w:val="56E02B50"/>
    <w:rsid w:val="56EC590D"/>
    <w:rsid w:val="57072FD6"/>
    <w:rsid w:val="570C03A9"/>
    <w:rsid w:val="571628FA"/>
    <w:rsid w:val="57244B18"/>
    <w:rsid w:val="57292DC2"/>
    <w:rsid w:val="57323D7B"/>
    <w:rsid w:val="573766C8"/>
    <w:rsid w:val="573F217F"/>
    <w:rsid w:val="57775C20"/>
    <w:rsid w:val="577A519D"/>
    <w:rsid w:val="579345B0"/>
    <w:rsid w:val="57950A79"/>
    <w:rsid w:val="57964C82"/>
    <w:rsid w:val="57992E71"/>
    <w:rsid w:val="57AF22A3"/>
    <w:rsid w:val="57DE2AA9"/>
    <w:rsid w:val="57E27050"/>
    <w:rsid w:val="57E34BFB"/>
    <w:rsid w:val="57E51C80"/>
    <w:rsid w:val="57E553DC"/>
    <w:rsid w:val="57EF6871"/>
    <w:rsid w:val="57F52903"/>
    <w:rsid w:val="58013EC0"/>
    <w:rsid w:val="5806770C"/>
    <w:rsid w:val="581707BE"/>
    <w:rsid w:val="581E5646"/>
    <w:rsid w:val="581F42ED"/>
    <w:rsid w:val="58202534"/>
    <w:rsid w:val="58235FFE"/>
    <w:rsid w:val="58240039"/>
    <w:rsid w:val="5828231D"/>
    <w:rsid w:val="582F5FB6"/>
    <w:rsid w:val="58446A9A"/>
    <w:rsid w:val="58457702"/>
    <w:rsid w:val="584748BC"/>
    <w:rsid w:val="58577300"/>
    <w:rsid w:val="5877237F"/>
    <w:rsid w:val="58A9764A"/>
    <w:rsid w:val="58B337A1"/>
    <w:rsid w:val="58B82186"/>
    <w:rsid w:val="58CF78BD"/>
    <w:rsid w:val="58D77A53"/>
    <w:rsid w:val="58DE4F52"/>
    <w:rsid w:val="58DF5124"/>
    <w:rsid w:val="58E87853"/>
    <w:rsid w:val="593D5C9D"/>
    <w:rsid w:val="594364C1"/>
    <w:rsid w:val="595A121E"/>
    <w:rsid w:val="59603286"/>
    <w:rsid w:val="59657845"/>
    <w:rsid w:val="597641CE"/>
    <w:rsid w:val="598254F6"/>
    <w:rsid w:val="599C37A9"/>
    <w:rsid w:val="599D777F"/>
    <w:rsid w:val="59A40CE6"/>
    <w:rsid w:val="59BE2A87"/>
    <w:rsid w:val="59C75644"/>
    <w:rsid w:val="59CD437F"/>
    <w:rsid w:val="59E25E43"/>
    <w:rsid w:val="59E47AB8"/>
    <w:rsid w:val="59E973F0"/>
    <w:rsid w:val="5A163EBC"/>
    <w:rsid w:val="5A245B42"/>
    <w:rsid w:val="5A2C0D01"/>
    <w:rsid w:val="5A307AB0"/>
    <w:rsid w:val="5A4A5FC3"/>
    <w:rsid w:val="5A5B3196"/>
    <w:rsid w:val="5A644831"/>
    <w:rsid w:val="5A6E6F59"/>
    <w:rsid w:val="5A7B6719"/>
    <w:rsid w:val="5A8471FE"/>
    <w:rsid w:val="5A8D7547"/>
    <w:rsid w:val="5AAC3265"/>
    <w:rsid w:val="5AB30690"/>
    <w:rsid w:val="5AB45D5E"/>
    <w:rsid w:val="5ABF2F6E"/>
    <w:rsid w:val="5AD8678D"/>
    <w:rsid w:val="5AE252AD"/>
    <w:rsid w:val="5AE5484F"/>
    <w:rsid w:val="5AEB766A"/>
    <w:rsid w:val="5AEE7C4A"/>
    <w:rsid w:val="5AF07FF7"/>
    <w:rsid w:val="5AF422E5"/>
    <w:rsid w:val="5B3F7346"/>
    <w:rsid w:val="5B454CEE"/>
    <w:rsid w:val="5B4842FE"/>
    <w:rsid w:val="5B512B1F"/>
    <w:rsid w:val="5B5B451C"/>
    <w:rsid w:val="5B6F1C7E"/>
    <w:rsid w:val="5B820AE5"/>
    <w:rsid w:val="5B94646D"/>
    <w:rsid w:val="5BAC0F8F"/>
    <w:rsid w:val="5BF243F2"/>
    <w:rsid w:val="5BF26431"/>
    <w:rsid w:val="5C006D9C"/>
    <w:rsid w:val="5C01190A"/>
    <w:rsid w:val="5C182521"/>
    <w:rsid w:val="5C1B49BC"/>
    <w:rsid w:val="5C1C7139"/>
    <w:rsid w:val="5C2909BC"/>
    <w:rsid w:val="5C363845"/>
    <w:rsid w:val="5C3B6606"/>
    <w:rsid w:val="5C416DF5"/>
    <w:rsid w:val="5C427345"/>
    <w:rsid w:val="5C451528"/>
    <w:rsid w:val="5C517094"/>
    <w:rsid w:val="5C5D7555"/>
    <w:rsid w:val="5C5F1B9C"/>
    <w:rsid w:val="5C656DF5"/>
    <w:rsid w:val="5C6D4EE2"/>
    <w:rsid w:val="5C6E4B0C"/>
    <w:rsid w:val="5C7A18C2"/>
    <w:rsid w:val="5C872D3A"/>
    <w:rsid w:val="5C8D0454"/>
    <w:rsid w:val="5C96449C"/>
    <w:rsid w:val="5CA97097"/>
    <w:rsid w:val="5CB56A67"/>
    <w:rsid w:val="5CB86363"/>
    <w:rsid w:val="5CCE75B1"/>
    <w:rsid w:val="5CF0088E"/>
    <w:rsid w:val="5CF2197F"/>
    <w:rsid w:val="5CF60B78"/>
    <w:rsid w:val="5CF7652F"/>
    <w:rsid w:val="5D0204DB"/>
    <w:rsid w:val="5D0872F6"/>
    <w:rsid w:val="5D1A7B53"/>
    <w:rsid w:val="5D205D02"/>
    <w:rsid w:val="5D443734"/>
    <w:rsid w:val="5D4E2939"/>
    <w:rsid w:val="5D573AAA"/>
    <w:rsid w:val="5D62662C"/>
    <w:rsid w:val="5D6E5A44"/>
    <w:rsid w:val="5D716320"/>
    <w:rsid w:val="5D7D3DC2"/>
    <w:rsid w:val="5D880470"/>
    <w:rsid w:val="5D901E85"/>
    <w:rsid w:val="5D9540D0"/>
    <w:rsid w:val="5DAA155E"/>
    <w:rsid w:val="5DC97564"/>
    <w:rsid w:val="5DCE71C0"/>
    <w:rsid w:val="5DD2327D"/>
    <w:rsid w:val="5DD63FF3"/>
    <w:rsid w:val="5DDD060A"/>
    <w:rsid w:val="5DE1243F"/>
    <w:rsid w:val="5DEC2997"/>
    <w:rsid w:val="5DFC038B"/>
    <w:rsid w:val="5E014018"/>
    <w:rsid w:val="5E1D4229"/>
    <w:rsid w:val="5E2E5C16"/>
    <w:rsid w:val="5E374E64"/>
    <w:rsid w:val="5E4A7096"/>
    <w:rsid w:val="5E51574E"/>
    <w:rsid w:val="5E5559F9"/>
    <w:rsid w:val="5E6B7E83"/>
    <w:rsid w:val="5E780DEA"/>
    <w:rsid w:val="5E7B7D5D"/>
    <w:rsid w:val="5E813BB2"/>
    <w:rsid w:val="5EA21DBF"/>
    <w:rsid w:val="5EAA08D3"/>
    <w:rsid w:val="5EAF0264"/>
    <w:rsid w:val="5EAF2B32"/>
    <w:rsid w:val="5EB136B4"/>
    <w:rsid w:val="5EB64EB2"/>
    <w:rsid w:val="5EC016AB"/>
    <w:rsid w:val="5ED07821"/>
    <w:rsid w:val="5EDF0BC7"/>
    <w:rsid w:val="5EE31366"/>
    <w:rsid w:val="5EEE64B0"/>
    <w:rsid w:val="5EFF674C"/>
    <w:rsid w:val="5F0B3B16"/>
    <w:rsid w:val="5F183785"/>
    <w:rsid w:val="5F3723C8"/>
    <w:rsid w:val="5F4F5E92"/>
    <w:rsid w:val="5F631FA8"/>
    <w:rsid w:val="5F7139F5"/>
    <w:rsid w:val="5F7961A0"/>
    <w:rsid w:val="5F810B98"/>
    <w:rsid w:val="5F89243E"/>
    <w:rsid w:val="5F90118D"/>
    <w:rsid w:val="5F905B2A"/>
    <w:rsid w:val="5F9962EE"/>
    <w:rsid w:val="5FBA1B71"/>
    <w:rsid w:val="5FBA2FC2"/>
    <w:rsid w:val="5FCB431E"/>
    <w:rsid w:val="5FCC71D5"/>
    <w:rsid w:val="5FD6781B"/>
    <w:rsid w:val="5FDF77E5"/>
    <w:rsid w:val="5FE03D55"/>
    <w:rsid w:val="5FE75659"/>
    <w:rsid w:val="5FF765B1"/>
    <w:rsid w:val="60134AC9"/>
    <w:rsid w:val="60156312"/>
    <w:rsid w:val="601F2735"/>
    <w:rsid w:val="602A03BC"/>
    <w:rsid w:val="6056347B"/>
    <w:rsid w:val="605724BE"/>
    <w:rsid w:val="60685467"/>
    <w:rsid w:val="6069422E"/>
    <w:rsid w:val="60764595"/>
    <w:rsid w:val="608001E8"/>
    <w:rsid w:val="60843483"/>
    <w:rsid w:val="608B25BA"/>
    <w:rsid w:val="608C0E4B"/>
    <w:rsid w:val="609304D5"/>
    <w:rsid w:val="60A139DE"/>
    <w:rsid w:val="60AB5BFA"/>
    <w:rsid w:val="60D125C7"/>
    <w:rsid w:val="60E72786"/>
    <w:rsid w:val="61195BE0"/>
    <w:rsid w:val="611E2645"/>
    <w:rsid w:val="611E36C0"/>
    <w:rsid w:val="612554E0"/>
    <w:rsid w:val="614E3B62"/>
    <w:rsid w:val="61593E4D"/>
    <w:rsid w:val="61597632"/>
    <w:rsid w:val="61631251"/>
    <w:rsid w:val="618064C2"/>
    <w:rsid w:val="61861592"/>
    <w:rsid w:val="61887CEC"/>
    <w:rsid w:val="618A6324"/>
    <w:rsid w:val="61933550"/>
    <w:rsid w:val="61943B9E"/>
    <w:rsid w:val="61985B44"/>
    <w:rsid w:val="61AD24B1"/>
    <w:rsid w:val="61B15EC2"/>
    <w:rsid w:val="61B72968"/>
    <w:rsid w:val="61B9105B"/>
    <w:rsid w:val="61BA238C"/>
    <w:rsid w:val="61C97A13"/>
    <w:rsid w:val="61CD3898"/>
    <w:rsid w:val="61CE319D"/>
    <w:rsid w:val="61EE48D8"/>
    <w:rsid w:val="61FD384E"/>
    <w:rsid w:val="61FE43AD"/>
    <w:rsid w:val="62195EF2"/>
    <w:rsid w:val="622B2C35"/>
    <w:rsid w:val="623709A0"/>
    <w:rsid w:val="623757CE"/>
    <w:rsid w:val="624A345B"/>
    <w:rsid w:val="62502664"/>
    <w:rsid w:val="6264765B"/>
    <w:rsid w:val="626508B3"/>
    <w:rsid w:val="626804E4"/>
    <w:rsid w:val="62905276"/>
    <w:rsid w:val="62985A96"/>
    <w:rsid w:val="629A1363"/>
    <w:rsid w:val="62B66B44"/>
    <w:rsid w:val="62B92C9E"/>
    <w:rsid w:val="62E11233"/>
    <w:rsid w:val="62E155D8"/>
    <w:rsid w:val="62ED1583"/>
    <w:rsid w:val="63080568"/>
    <w:rsid w:val="630D4F56"/>
    <w:rsid w:val="63173843"/>
    <w:rsid w:val="632D4567"/>
    <w:rsid w:val="635F1FDF"/>
    <w:rsid w:val="6377154E"/>
    <w:rsid w:val="63787C23"/>
    <w:rsid w:val="63980816"/>
    <w:rsid w:val="63981D4D"/>
    <w:rsid w:val="63AC685F"/>
    <w:rsid w:val="63BC305C"/>
    <w:rsid w:val="63C0475B"/>
    <w:rsid w:val="63D22DFA"/>
    <w:rsid w:val="63DD6491"/>
    <w:rsid w:val="63EB5DBF"/>
    <w:rsid w:val="63F70E53"/>
    <w:rsid w:val="63FD0D99"/>
    <w:rsid w:val="64041E7F"/>
    <w:rsid w:val="64064637"/>
    <w:rsid w:val="640C5D3B"/>
    <w:rsid w:val="642C4A2F"/>
    <w:rsid w:val="6468579E"/>
    <w:rsid w:val="646F5936"/>
    <w:rsid w:val="648434BF"/>
    <w:rsid w:val="64A64D06"/>
    <w:rsid w:val="64A83DA6"/>
    <w:rsid w:val="64AE3F9E"/>
    <w:rsid w:val="64B31FD3"/>
    <w:rsid w:val="64BF14E0"/>
    <w:rsid w:val="64C1285B"/>
    <w:rsid w:val="64CB4B31"/>
    <w:rsid w:val="64D87D36"/>
    <w:rsid w:val="64E67C56"/>
    <w:rsid w:val="64E93FDC"/>
    <w:rsid w:val="65053BE3"/>
    <w:rsid w:val="65107D7E"/>
    <w:rsid w:val="652D5E7F"/>
    <w:rsid w:val="65353DC2"/>
    <w:rsid w:val="65507243"/>
    <w:rsid w:val="656027FF"/>
    <w:rsid w:val="6561645B"/>
    <w:rsid w:val="65C753D5"/>
    <w:rsid w:val="65FE6D3A"/>
    <w:rsid w:val="660A16ED"/>
    <w:rsid w:val="660D1534"/>
    <w:rsid w:val="66210939"/>
    <w:rsid w:val="662C0A09"/>
    <w:rsid w:val="662D72B1"/>
    <w:rsid w:val="66412CCB"/>
    <w:rsid w:val="66457E51"/>
    <w:rsid w:val="666B6759"/>
    <w:rsid w:val="66722226"/>
    <w:rsid w:val="66785063"/>
    <w:rsid w:val="6680376E"/>
    <w:rsid w:val="66824F18"/>
    <w:rsid w:val="6687159A"/>
    <w:rsid w:val="66884615"/>
    <w:rsid w:val="668F12D1"/>
    <w:rsid w:val="66CF747F"/>
    <w:rsid w:val="66DD0E44"/>
    <w:rsid w:val="66DD2717"/>
    <w:rsid w:val="66DD4FD8"/>
    <w:rsid w:val="66ED31EA"/>
    <w:rsid w:val="66F576DC"/>
    <w:rsid w:val="670B25E5"/>
    <w:rsid w:val="6711714A"/>
    <w:rsid w:val="67151733"/>
    <w:rsid w:val="67212C1D"/>
    <w:rsid w:val="67294A44"/>
    <w:rsid w:val="674336D1"/>
    <w:rsid w:val="67571370"/>
    <w:rsid w:val="675D34B2"/>
    <w:rsid w:val="676D0C4D"/>
    <w:rsid w:val="676E1F52"/>
    <w:rsid w:val="67744CC3"/>
    <w:rsid w:val="67767595"/>
    <w:rsid w:val="67811B9D"/>
    <w:rsid w:val="67864A7F"/>
    <w:rsid w:val="678D3D40"/>
    <w:rsid w:val="679E729D"/>
    <w:rsid w:val="67B528AB"/>
    <w:rsid w:val="67B81B8B"/>
    <w:rsid w:val="67D13F01"/>
    <w:rsid w:val="67D158DF"/>
    <w:rsid w:val="67DE58B9"/>
    <w:rsid w:val="67EA1F83"/>
    <w:rsid w:val="67F75E8E"/>
    <w:rsid w:val="6804167F"/>
    <w:rsid w:val="68180E90"/>
    <w:rsid w:val="681D398A"/>
    <w:rsid w:val="68293C00"/>
    <w:rsid w:val="682E0D14"/>
    <w:rsid w:val="68371151"/>
    <w:rsid w:val="68396777"/>
    <w:rsid w:val="683C6F05"/>
    <w:rsid w:val="683D2AF3"/>
    <w:rsid w:val="68557F43"/>
    <w:rsid w:val="68573192"/>
    <w:rsid w:val="68651937"/>
    <w:rsid w:val="68660645"/>
    <w:rsid w:val="686B21BB"/>
    <w:rsid w:val="68845081"/>
    <w:rsid w:val="68856BDF"/>
    <w:rsid w:val="68A74D7F"/>
    <w:rsid w:val="68BC349D"/>
    <w:rsid w:val="68BF606E"/>
    <w:rsid w:val="68C35914"/>
    <w:rsid w:val="68D00AD4"/>
    <w:rsid w:val="68D00E9D"/>
    <w:rsid w:val="68E32417"/>
    <w:rsid w:val="68E34B21"/>
    <w:rsid w:val="68F25BF7"/>
    <w:rsid w:val="690A4525"/>
    <w:rsid w:val="691867A1"/>
    <w:rsid w:val="691A3243"/>
    <w:rsid w:val="691B09FE"/>
    <w:rsid w:val="691D4357"/>
    <w:rsid w:val="69221EE6"/>
    <w:rsid w:val="693B6D7B"/>
    <w:rsid w:val="69530378"/>
    <w:rsid w:val="69603AB5"/>
    <w:rsid w:val="69672B80"/>
    <w:rsid w:val="69696E4E"/>
    <w:rsid w:val="696B0469"/>
    <w:rsid w:val="696C42BB"/>
    <w:rsid w:val="69743A59"/>
    <w:rsid w:val="697A3A8B"/>
    <w:rsid w:val="69881F45"/>
    <w:rsid w:val="698A6B0F"/>
    <w:rsid w:val="69937707"/>
    <w:rsid w:val="69C16F55"/>
    <w:rsid w:val="69CC14E2"/>
    <w:rsid w:val="69CD6393"/>
    <w:rsid w:val="69DF5B42"/>
    <w:rsid w:val="69EC4C9C"/>
    <w:rsid w:val="69F1784C"/>
    <w:rsid w:val="69FD30F4"/>
    <w:rsid w:val="6A006386"/>
    <w:rsid w:val="6A043D17"/>
    <w:rsid w:val="6A052F95"/>
    <w:rsid w:val="6A085BC1"/>
    <w:rsid w:val="6A1C280B"/>
    <w:rsid w:val="6A1C6245"/>
    <w:rsid w:val="6A1F7A9F"/>
    <w:rsid w:val="6A20638D"/>
    <w:rsid w:val="6A28131D"/>
    <w:rsid w:val="6A30542B"/>
    <w:rsid w:val="6A38427B"/>
    <w:rsid w:val="6A3B4F10"/>
    <w:rsid w:val="6A3C0493"/>
    <w:rsid w:val="6A3E174C"/>
    <w:rsid w:val="6A6A615F"/>
    <w:rsid w:val="6A782EAA"/>
    <w:rsid w:val="6A7D12F1"/>
    <w:rsid w:val="6A841983"/>
    <w:rsid w:val="6A8D51AE"/>
    <w:rsid w:val="6A8E7E0A"/>
    <w:rsid w:val="6A9076D0"/>
    <w:rsid w:val="6A9A517A"/>
    <w:rsid w:val="6A9E377B"/>
    <w:rsid w:val="6AB40A82"/>
    <w:rsid w:val="6AD3150D"/>
    <w:rsid w:val="6ADA5A39"/>
    <w:rsid w:val="6ADA5AD3"/>
    <w:rsid w:val="6AE005C3"/>
    <w:rsid w:val="6AFB0FD9"/>
    <w:rsid w:val="6B04148D"/>
    <w:rsid w:val="6B0B101A"/>
    <w:rsid w:val="6B266D48"/>
    <w:rsid w:val="6B36306B"/>
    <w:rsid w:val="6B395122"/>
    <w:rsid w:val="6B42434B"/>
    <w:rsid w:val="6B435052"/>
    <w:rsid w:val="6B5C5A85"/>
    <w:rsid w:val="6B5F24B5"/>
    <w:rsid w:val="6B704279"/>
    <w:rsid w:val="6B706FE3"/>
    <w:rsid w:val="6B7128C0"/>
    <w:rsid w:val="6B7A07C7"/>
    <w:rsid w:val="6B9B5DCB"/>
    <w:rsid w:val="6BA904B7"/>
    <w:rsid w:val="6BAE481D"/>
    <w:rsid w:val="6BC21694"/>
    <w:rsid w:val="6BC345AE"/>
    <w:rsid w:val="6BD141AE"/>
    <w:rsid w:val="6BE21573"/>
    <w:rsid w:val="6BE82C6E"/>
    <w:rsid w:val="6BEA320E"/>
    <w:rsid w:val="6BEA4DCC"/>
    <w:rsid w:val="6BEC58FB"/>
    <w:rsid w:val="6C002909"/>
    <w:rsid w:val="6C085613"/>
    <w:rsid w:val="6C107049"/>
    <w:rsid w:val="6C1F2F9A"/>
    <w:rsid w:val="6C290B04"/>
    <w:rsid w:val="6C322155"/>
    <w:rsid w:val="6C325C58"/>
    <w:rsid w:val="6C380203"/>
    <w:rsid w:val="6C4A0950"/>
    <w:rsid w:val="6C4F6905"/>
    <w:rsid w:val="6C542BDF"/>
    <w:rsid w:val="6C5C6338"/>
    <w:rsid w:val="6C667711"/>
    <w:rsid w:val="6C6E489D"/>
    <w:rsid w:val="6C716CED"/>
    <w:rsid w:val="6C753CB1"/>
    <w:rsid w:val="6C79584D"/>
    <w:rsid w:val="6CAC6BA0"/>
    <w:rsid w:val="6CB83211"/>
    <w:rsid w:val="6CDB746B"/>
    <w:rsid w:val="6CE9767D"/>
    <w:rsid w:val="6CEE66F1"/>
    <w:rsid w:val="6CF27EB8"/>
    <w:rsid w:val="6CF9046F"/>
    <w:rsid w:val="6CFA36E4"/>
    <w:rsid w:val="6D020EA1"/>
    <w:rsid w:val="6D0601FD"/>
    <w:rsid w:val="6D0E0B72"/>
    <w:rsid w:val="6D151FBA"/>
    <w:rsid w:val="6D25675A"/>
    <w:rsid w:val="6D2B0C97"/>
    <w:rsid w:val="6D374915"/>
    <w:rsid w:val="6D4A3B5E"/>
    <w:rsid w:val="6D5917F9"/>
    <w:rsid w:val="6D5B6605"/>
    <w:rsid w:val="6D5C708D"/>
    <w:rsid w:val="6D652E11"/>
    <w:rsid w:val="6D743D46"/>
    <w:rsid w:val="6D777815"/>
    <w:rsid w:val="6D7B6091"/>
    <w:rsid w:val="6D8C63A4"/>
    <w:rsid w:val="6D945FD8"/>
    <w:rsid w:val="6D982EC3"/>
    <w:rsid w:val="6DA0009B"/>
    <w:rsid w:val="6DAC5718"/>
    <w:rsid w:val="6DAD3F98"/>
    <w:rsid w:val="6DC620EB"/>
    <w:rsid w:val="6DCA3AD7"/>
    <w:rsid w:val="6DD94DBA"/>
    <w:rsid w:val="6DDD33D7"/>
    <w:rsid w:val="6E012EB9"/>
    <w:rsid w:val="6E08608B"/>
    <w:rsid w:val="6E0D6E3E"/>
    <w:rsid w:val="6E0F1211"/>
    <w:rsid w:val="6E1A00C4"/>
    <w:rsid w:val="6E1B1288"/>
    <w:rsid w:val="6E1C0D67"/>
    <w:rsid w:val="6E255AF0"/>
    <w:rsid w:val="6E307712"/>
    <w:rsid w:val="6E4F2ED8"/>
    <w:rsid w:val="6E500591"/>
    <w:rsid w:val="6E5D3B22"/>
    <w:rsid w:val="6E70730E"/>
    <w:rsid w:val="6E732CEA"/>
    <w:rsid w:val="6E89780F"/>
    <w:rsid w:val="6E97710B"/>
    <w:rsid w:val="6E993885"/>
    <w:rsid w:val="6EAD5D1C"/>
    <w:rsid w:val="6EC04DB4"/>
    <w:rsid w:val="6ED47F58"/>
    <w:rsid w:val="6EDE792B"/>
    <w:rsid w:val="6EE127CB"/>
    <w:rsid w:val="6EE76307"/>
    <w:rsid w:val="6EF00E07"/>
    <w:rsid w:val="6EF4038C"/>
    <w:rsid w:val="6F0069ED"/>
    <w:rsid w:val="6F0F2631"/>
    <w:rsid w:val="6F2D2A71"/>
    <w:rsid w:val="6F315FEF"/>
    <w:rsid w:val="6F351A91"/>
    <w:rsid w:val="6F3B68BD"/>
    <w:rsid w:val="6F437B7A"/>
    <w:rsid w:val="6F4B777A"/>
    <w:rsid w:val="6F4C16E1"/>
    <w:rsid w:val="6F596421"/>
    <w:rsid w:val="6F5F2796"/>
    <w:rsid w:val="6F6557AF"/>
    <w:rsid w:val="6F660453"/>
    <w:rsid w:val="6F6906A2"/>
    <w:rsid w:val="6F6B7D6A"/>
    <w:rsid w:val="6F6F53CF"/>
    <w:rsid w:val="6FA05E81"/>
    <w:rsid w:val="6FA73EC3"/>
    <w:rsid w:val="6FB07D29"/>
    <w:rsid w:val="6FB30B76"/>
    <w:rsid w:val="6FBD0858"/>
    <w:rsid w:val="6FD730F1"/>
    <w:rsid w:val="6FDF2FEB"/>
    <w:rsid w:val="6FF47470"/>
    <w:rsid w:val="701A579A"/>
    <w:rsid w:val="701F11C3"/>
    <w:rsid w:val="70284224"/>
    <w:rsid w:val="70290CA1"/>
    <w:rsid w:val="702D4F20"/>
    <w:rsid w:val="70342C71"/>
    <w:rsid w:val="70412782"/>
    <w:rsid w:val="70533FD2"/>
    <w:rsid w:val="705C36F5"/>
    <w:rsid w:val="7089234E"/>
    <w:rsid w:val="708C3687"/>
    <w:rsid w:val="709241E9"/>
    <w:rsid w:val="70A341A3"/>
    <w:rsid w:val="70AA4FAE"/>
    <w:rsid w:val="70AB101A"/>
    <w:rsid w:val="70D31698"/>
    <w:rsid w:val="70E14A9B"/>
    <w:rsid w:val="70E60C21"/>
    <w:rsid w:val="70F825BD"/>
    <w:rsid w:val="70F93AD3"/>
    <w:rsid w:val="70FB71ED"/>
    <w:rsid w:val="710C7745"/>
    <w:rsid w:val="711549DF"/>
    <w:rsid w:val="714755BB"/>
    <w:rsid w:val="715E2552"/>
    <w:rsid w:val="71615427"/>
    <w:rsid w:val="7169571A"/>
    <w:rsid w:val="71831D27"/>
    <w:rsid w:val="719712F2"/>
    <w:rsid w:val="71B90FEB"/>
    <w:rsid w:val="71CC18A4"/>
    <w:rsid w:val="71DB018E"/>
    <w:rsid w:val="71DE6927"/>
    <w:rsid w:val="720721E0"/>
    <w:rsid w:val="720F732D"/>
    <w:rsid w:val="721E5A26"/>
    <w:rsid w:val="72367EEE"/>
    <w:rsid w:val="72373C05"/>
    <w:rsid w:val="724C04FD"/>
    <w:rsid w:val="725306B2"/>
    <w:rsid w:val="726170B9"/>
    <w:rsid w:val="726B305C"/>
    <w:rsid w:val="727E61E5"/>
    <w:rsid w:val="728C33A3"/>
    <w:rsid w:val="72956BD9"/>
    <w:rsid w:val="729754C6"/>
    <w:rsid w:val="72B20BBC"/>
    <w:rsid w:val="72B95F27"/>
    <w:rsid w:val="72BE0AA9"/>
    <w:rsid w:val="72BF4B7B"/>
    <w:rsid w:val="72C92765"/>
    <w:rsid w:val="72E1752D"/>
    <w:rsid w:val="72E3507A"/>
    <w:rsid w:val="73126C8E"/>
    <w:rsid w:val="7317274E"/>
    <w:rsid w:val="73186C82"/>
    <w:rsid w:val="733777F3"/>
    <w:rsid w:val="733B4404"/>
    <w:rsid w:val="7359728C"/>
    <w:rsid w:val="735D0D0B"/>
    <w:rsid w:val="7369261F"/>
    <w:rsid w:val="736C3D16"/>
    <w:rsid w:val="73725529"/>
    <w:rsid w:val="73927CE2"/>
    <w:rsid w:val="73970046"/>
    <w:rsid w:val="739775DC"/>
    <w:rsid w:val="73A015C2"/>
    <w:rsid w:val="73A913CF"/>
    <w:rsid w:val="73AE185C"/>
    <w:rsid w:val="73AF38B4"/>
    <w:rsid w:val="73B4249A"/>
    <w:rsid w:val="73B72500"/>
    <w:rsid w:val="73BA7DD1"/>
    <w:rsid w:val="73C7258A"/>
    <w:rsid w:val="73CF2401"/>
    <w:rsid w:val="73EB1497"/>
    <w:rsid w:val="73EC5779"/>
    <w:rsid w:val="73F55C17"/>
    <w:rsid w:val="74000A47"/>
    <w:rsid w:val="74054C8B"/>
    <w:rsid w:val="743756D2"/>
    <w:rsid w:val="74430700"/>
    <w:rsid w:val="7443191B"/>
    <w:rsid w:val="74484526"/>
    <w:rsid w:val="744F422A"/>
    <w:rsid w:val="745953F9"/>
    <w:rsid w:val="745A1FD0"/>
    <w:rsid w:val="745B45EA"/>
    <w:rsid w:val="74863F7B"/>
    <w:rsid w:val="74885606"/>
    <w:rsid w:val="748B171E"/>
    <w:rsid w:val="74967A7F"/>
    <w:rsid w:val="74992A22"/>
    <w:rsid w:val="749B4D6F"/>
    <w:rsid w:val="74B17B11"/>
    <w:rsid w:val="74B31C11"/>
    <w:rsid w:val="74B57A48"/>
    <w:rsid w:val="74BB6271"/>
    <w:rsid w:val="74CB0A43"/>
    <w:rsid w:val="74F11C0E"/>
    <w:rsid w:val="74F30C6A"/>
    <w:rsid w:val="74F50A5A"/>
    <w:rsid w:val="74FA3A3A"/>
    <w:rsid w:val="74FC3973"/>
    <w:rsid w:val="75081863"/>
    <w:rsid w:val="751115BE"/>
    <w:rsid w:val="751F2214"/>
    <w:rsid w:val="75232D3C"/>
    <w:rsid w:val="753A47C2"/>
    <w:rsid w:val="75414E23"/>
    <w:rsid w:val="75473397"/>
    <w:rsid w:val="75501D12"/>
    <w:rsid w:val="75580F8A"/>
    <w:rsid w:val="7564563A"/>
    <w:rsid w:val="757348BE"/>
    <w:rsid w:val="75740E00"/>
    <w:rsid w:val="75765ECB"/>
    <w:rsid w:val="757F162D"/>
    <w:rsid w:val="75A34575"/>
    <w:rsid w:val="75AB0EDF"/>
    <w:rsid w:val="75BE31B8"/>
    <w:rsid w:val="75C55F3C"/>
    <w:rsid w:val="75C65731"/>
    <w:rsid w:val="75CC2D4E"/>
    <w:rsid w:val="75CE4DAB"/>
    <w:rsid w:val="75DE108C"/>
    <w:rsid w:val="75DE20F1"/>
    <w:rsid w:val="75E249B4"/>
    <w:rsid w:val="75F71430"/>
    <w:rsid w:val="760B3F8C"/>
    <w:rsid w:val="76116617"/>
    <w:rsid w:val="761F3067"/>
    <w:rsid w:val="763A080C"/>
    <w:rsid w:val="764D471D"/>
    <w:rsid w:val="76520020"/>
    <w:rsid w:val="765C70BB"/>
    <w:rsid w:val="76641507"/>
    <w:rsid w:val="76643BD8"/>
    <w:rsid w:val="76862D91"/>
    <w:rsid w:val="76885D98"/>
    <w:rsid w:val="76981346"/>
    <w:rsid w:val="769976DB"/>
    <w:rsid w:val="76A06AA4"/>
    <w:rsid w:val="76B6375B"/>
    <w:rsid w:val="76B85CFC"/>
    <w:rsid w:val="76B95F90"/>
    <w:rsid w:val="76BB26F6"/>
    <w:rsid w:val="76D8309B"/>
    <w:rsid w:val="76DF6548"/>
    <w:rsid w:val="76EB5B39"/>
    <w:rsid w:val="76ED2AF4"/>
    <w:rsid w:val="76FA40B9"/>
    <w:rsid w:val="76FD7244"/>
    <w:rsid w:val="77101A07"/>
    <w:rsid w:val="771478EB"/>
    <w:rsid w:val="77167A2F"/>
    <w:rsid w:val="771B59AD"/>
    <w:rsid w:val="77375D4C"/>
    <w:rsid w:val="773E5387"/>
    <w:rsid w:val="77461B9D"/>
    <w:rsid w:val="774E49E5"/>
    <w:rsid w:val="775372FF"/>
    <w:rsid w:val="775A5AE2"/>
    <w:rsid w:val="776B574B"/>
    <w:rsid w:val="776F4F23"/>
    <w:rsid w:val="77880747"/>
    <w:rsid w:val="7796413B"/>
    <w:rsid w:val="77A01257"/>
    <w:rsid w:val="77A93491"/>
    <w:rsid w:val="77AB5948"/>
    <w:rsid w:val="77B91237"/>
    <w:rsid w:val="77BD75A0"/>
    <w:rsid w:val="77C05814"/>
    <w:rsid w:val="77C30307"/>
    <w:rsid w:val="77C91725"/>
    <w:rsid w:val="77CA6BD8"/>
    <w:rsid w:val="77E359DC"/>
    <w:rsid w:val="78021730"/>
    <w:rsid w:val="78156E78"/>
    <w:rsid w:val="782D5EAF"/>
    <w:rsid w:val="784229CE"/>
    <w:rsid w:val="7849242F"/>
    <w:rsid w:val="784C342E"/>
    <w:rsid w:val="7850371B"/>
    <w:rsid w:val="7870711C"/>
    <w:rsid w:val="78752F9E"/>
    <w:rsid w:val="787C36F8"/>
    <w:rsid w:val="78953D22"/>
    <w:rsid w:val="789E1F25"/>
    <w:rsid w:val="789F1175"/>
    <w:rsid w:val="78A515AE"/>
    <w:rsid w:val="78A74500"/>
    <w:rsid w:val="78A7588C"/>
    <w:rsid w:val="78BE1657"/>
    <w:rsid w:val="78CB19D1"/>
    <w:rsid w:val="78D12600"/>
    <w:rsid w:val="78E02212"/>
    <w:rsid w:val="78E70867"/>
    <w:rsid w:val="78E75794"/>
    <w:rsid w:val="79021A9F"/>
    <w:rsid w:val="7908379E"/>
    <w:rsid w:val="79091AB2"/>
    <w:rsid w:val="790B385D"/>
    <w:rsid w:val="79166EA0"/>
    <w:rsid w:val="79310BF5"/>
    <w:rsid w:val="7931734A"/>
    <w:rsid w:val="793C27DB"/>
    <w:rsid w:val="79881C57"/>
    <w:rsid w:val="799011C2"/>
    <w:rsid w:val="799F62D7"/>
    <w:rsid w:val="79AF2036"/>
    <w:rsid w:val="79B20AC0"/>
    <w:rsid w:val="79BD46A6"/>
    <w:rsid w:val="79D866EA"/>
    <w:rsid w:val="79DC303C"/>
    <w:rsid w:val="79F82592"/>
    <w:rsid w:val="79FA0E9D"/>
    <w:rsid w:val="79FD0187"/>
    <w:rsid w:val="79FF23D3"/>
    <w:rsid w:val="7A177534"/>
    <w:rsid w:val="7A1B0A37"/>
    <w:rsid w:val="7A1C61B3"/>
    <w:rsid w:val="7A1E1E98"/>
    <w:rsid w:val="7A37748C"/>
    <w:rsid w:val="7A420298"/>
    <w:rsid w:val="7A421B98"/>
    <w:rsid w:val="7A644F31"/>
    <w:rsid w:val="7A64596D"/>
    <w:rsid w:val="7A6B120C"/>
    <w:rsid w:val="7A7E4E11"/>
    <w:rsid w:val="7A7F539D"/>
    <w:rsid w:val="7A8A4C53"/>
    <w:rsid w:val="7A8D23AB"/>
    <w:rsid w:val="7AAA75CF"/>
    <w:rsid w:val="7AB449E9"/>
    <w:rsid w:val="7ABD7465"/>
    <w:rsid w:val="7AC25FA0"/>
    <w:rsid w:val="7ACE6186"/>
    <w:rsid w:val="7AD72682"/>
    <w:rsid w:val="7ADB38D4"/>
    <w:rsid w:val="7AE15ECF"/>
    <w:rsid w:val="7B1212F5"/>
    <w:rsid w:val="7B1D1697"/>
    <w:rsid w:val="7B2044F7"/>
    <w:rsid w:val="7B310E5D"/>
    <w:rsid w:val="7B3626CA"/>
    <w:rsid w:val="7B3D5A4B"/>
    <w:rsid w:val="7B3F7FF2"/>
    <w:rsid w:val="7B4A246F"/>
    <w:rsid w:val="7B5363CC"/>
    <w:rsid w:val="7B706C3D"/>
    <w:rsid w:val="7B7A5E29"/>
    <w:rsid w:val="7B7E6398"/>
    <w:rsid w:val="7B894697"/>
    <w:rsid w:val="7B99287F"/>
    <w:rsid w:val="7BB30755"/>
    <w:rsid w:val="7BB435C3"/>
    <w:rsid w:val="7BB632F2"/>
    <w:rsid w:val="7BB91496"/>
    <w:rsid w:val="7BC84C59"/>
    <w:rsid w:val="7BDE47D1"/>
    <w:rsid w:val="7BDE48BC"/>
    <w:rsid w:val="7BE071F8"/>
    <w:rsid w:val="7BE22FEF"/>
    <w:rsid w:val="7BF13877"/>
    <w:rsid w:val="7BF97FA1"/>
    <w:rsid w:val="7C01401C"/>
    <w:rsid w:val="7C033E46"/>
    <w:rsid w:val="7C0A3CB0"/>
    <w:rsid w:val="7C235683"/>
    <w:rsid w:val="7C277D26"/>
    <w:rsid w:val="7C2E219C"/>
    <w:rsid w:val="7C300EF7"/>
    <w:rsid w:val="7C30543E"/>
    <w:rsid w:val="7C306C48"/>
    <w:rsid w:val="7C39133E"/>
    <w:rsid w:val="7C47649C"/>
    <w:rsid w:val="7C4C234C"/>
    <w:rsid w:val="7C587C3D"/>
    <w:rsid w:val="7C6227A7"/>
    <w:rsid w:val="7C6E5D58"/>
    <w:rsid w:val="7C744100"/>
    <w:rsid w:val="7C782645"/>
    <w:rsid w:val="7C7B211D"/>
    <w:rsid w:val="7C807D13"/>
    <w:rsid w:val="7C88148D"/>
    <w:rsid w:val="7C8E30CF"/>
    <w:rsid w:val="7C913021"/>
    <w:rsid w:val="7CA42DF4"/>
    <w:rsid w:val="7CAA58B6"/>
    <w:rsid w:val="7CB33935"/>
    <w:rsid w:val="7CB459FD"/>
    <w:rsid w:val="7CB647E1"/>
    <w:rsid w:val="7CC400A6"/>
    <w:rsid w:val="7CCD3892"/>
    <w:rsid w:val="7CD56340"/>
    <w:rsid w:val="7CE633C0"/>
    <w:rsid w:val="7CF20ECE"/>
    <w:rsid w:val="7CF46F55"/>
    <w:rsid w:val="7D184447"/>
    <w:rsid w:val="7D1B173D"/>
    <w:rsid w:val="7D3A0B62"/>
    <w:rsid w:val="7D5866E9"/>
    <w:rsid w:val="7D5C3060"/>
    <w:rsid w:val="7D6656FF"/>
    <w:rsid w:val="7D6B7D13"/>
    <w:rsid w:val="7D7A31FA"/>
    <w:rsid w:val="7D7A3E7D"/>
    <w:rsid w:val="7D7D4BB8"/>
    <w:rsid w:val="7D87168F"/>
    <w:rsid w:val="7D9A56EE"/>
    <w:rsid w:val="7DA75EAF"/>
    <w:rsid w:val="7DB00667"/>
    <w:rsid w:val="7DB4086F"/>
    <w:rsid w:val="7DBE1A3A"/>
    <w:rsid w:val="7DC007A4"/>
    <w:rsid w:val="7DD2691C"/>
    <w:rsid w:val="7DD3146A"/>
    <w:rsid w:val="7DD967CF"/>
    <w:rsid w:val="7DEC0A0E"/>
    <w:rsid w:val="7E283ECD"/>
    <w:rsid w:val="7E333FDB"/>
    <w:rsid w:val="7E3563A1"/>
    <w:rsid w:val="7E3842C6"/>
    <w:rsid w:val="7E610BFB"/>
    <w:rsid w:val="7E654AE8"/>
    <w:rsid w:val="7E735DA8"/>
    <w:rsid w:val="7E753CCA"/>
    <w:rsid w:val="7E8160A0"/>
    <w:rsid w:val="7E9326F9"/>
    <w:rsid w:val="7E9D42A8"/>
    <w:rsid w:val="7ECA307F"/>
    <w:rsid w:val="7EDF53FA"/>
    <w:rsid w:val="7EE06661"/>
    <w:rsid w:val="7EE10C39"/>
    <w:rsid w:val="7EE20452"/>
    <w:rsid w:val="7EEF2649"/>
    <w:rsid w:val="7F0A79A1"/>
    <w:rsid w:val="7F0D4874"/>
    <w:rsid w:val="7F0E6A25"/>
    <w:rsid w:val="7F1F72B1"/>
    <w:rsid w:val="7F333AFF"/>
    <w:rsid w:val="7F360BC8"/>
    <w:rsid w:val="7F395D9C"/>
    <w:rsid w:val="7F545E05"/>
    <w:rsid w:val="7F693B8F"/>
    <w:rsid w:val="7F696BCB"/>
    <w:rsid w:val="7F6E18F3"/>
    <w:rsid w:val="7F79468E"/>
    <w:rsid w:val="7F7E68AB"/>
    <w:rsid w:val="7FB50D1B"/>
    <w:rsid w:val="7FB63783"/>
    <w:rsid w:val="7FB820C8"/>
    <w:rsid w:val="7FBB0814"/>
    <w:rsid w:val="7FC57777"/>
    <w:rsid w:val="7FCC6389"/>
    <w:rsid w:val="7FD47A79"/>
    <w:rsid w:val="7FF0757E"/>
    <w:rsid w:val="7FFF5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5"/>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6"/>
    <w:qFormat/>
    <w:uiPriority w:val="0"/>
    <w:pPr>
      <w:pBdr>
        <w:top w:val="none" w:color="auto" w:sz="0" w:space="0"/>
      </w:pBdr>
      <w:spacing w:before="180"/>
      <w:outlineLvl w:val="1"/>
    </w:pPr>
    <w:rPr>
      <w:sz w:val="28"/>
    </w:rPr>
  </w:style>
  <w:style w:type="paragraph" w:styleId="4">
    <w:name w:val="heading 3"/>
    <w:basedOn w:val="3"/>
    <w:next w:val="1"/>
    <w:link w:val="107"/>
    <w:qFormat/>
    <w:uiPriority w:val="0"/>
    <w:pPr>
      <w:spacing w:before="120"/>
      <w:outlineLvl w:val="2"/>
    </w:pPr>
  </w:style>
  <w:style w:type="paragraph" w:styleId="5">
    <w:name w:val="heading 4"/>
    <w:basedOn w:val="4"/>
    <w:next w:val="1"/>
    <w:link w:val="108"/>
    <w:qFormat/>
    <w:uiPriority w:val="0"/>
    <w:pPr>
      <w:outlineLvl w:val="3"/>
    </w:pPr>
    <w:rPr>
      <w:sz w:val="24"/>
    </w:rPr>
  </w:style>
  <w:style w:type="paragraph" w:styleId="6">
    <w:name w:val="heading 5"/>
    <w:basedOn w:val="5"/>
    <w:next w:val="1"/>
    <w:link w:val="60"/>
    <w:qFormat/>
    <w:uiPriority w:val="0"/>
    <w:p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character" w:customStyle="1" w:styleId="60">
    <w:name w:val="标题 5 Char"/>
    <w:link w:val="6"/>
    <w:qFormat/>
    <w:uiPriority w:val="0"/>
    <w:rPr>
      <w:rFonts w:ascii="Arial" w:hAnsi="Arial"/>
      <w:sz w:val="22"/>
      <w:lang w:val="en-GB" w:eastAsia="en-US"/>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spacing w:before="60"/>
      <w:jc w:val="center"/>
    </w:pPr>
    <w:rPr>
      <w:rFonts w:ascii="Arial" w:hAnsi="Arial"/>
      <w:b/>
    </w:rPr>
  </w:style>
  <w:style w:type="paragraph" w:customStyle="1" w:styleId="69">
    <w:name w:val="NO"/>
    <w:basedOn w:val="1"/>
    <w:link w:val="133"/>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pPr>
      <w:ind w:left="284" w:firstLine="0"/>
    </w:pPr>
  </w:style>
  <w:style w:type="paragraph" w:customStyle="1" w:styleId="89">
    <w:name w:val="B2"/>
    <w:basedOn w:val="13"/>
    <w:link w:val="135"/>
    <w:qFormat/>
    <w:uiPriority w:val="0"/>
    <w:pPr>
      <w:ind w:left="567" w:firstLine="0"/>
    </w:pPr>
  </w:style>
  <w:style w:type="paragraph" w:customStyle="1" w:styleId="90">
    <w:name w:val="B3"/>
    <w:basedOn w:val="12"/>
    <w:qFormat/>
    <w:uiPriority w:val="0"/>
    <w:pPr>
      <w:ind w:left="851" w:firstLine="0"/>
    </w:pPr>
  </w:style>
  <w:style w:type="paragraph" w:customStyle="1" w:styleId="91">
    <w:name w:val="B4"/>
    <w:basedOn w:val="42"/>
    <w:qFormat/>
    <w:uiPriority w:val="0"/>
    <w:pPr>
      <w:ind w:left="1134" w:firstLine="0"/>
    </w:pPr>
  </w:style>
  <w:style w:type="paragraph" w:customStyle="1" w:styleId="92">
    <w:name w:val="B5"/>
    <w:basedOn w:val="41"/>
    <w:qFormat/>
    <w:uiPriority w:val="0"/>
    <w:pPr>
      <w:ind w:left="1418" w:firstLine="0"/>
    </w:pPr>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2"/>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line="280" w:lineRule="atLeast"/>
    </w:pPr>
    <w:rPr>
      <w:rFonts w:ascii="New York" w:hAnsi="New York"/>
      <w:sz w:val="24"/>
    </w:rPr>
  </w:style>
  <w:style w:type="paragraph" w:customStyle="1" w:styleId="104">
    <w:name w:val="CR Cover Page"/>
    <w:qFormat/>
    <w:uiPriority w:val="0"/>
    <w:pPr>
      <w:spacing w:after="120"/>
    </w:pPr>
    <w:rPr>
      <w:rFonts w:ascii="Arial" w:hAnsi="Arial" w:eastAsia="MS Mincho" w:cs="Times New Roman"/>
      <w:lang w:val="en-GB" w:eastAsia="en-US" w:bidi="ar-SA"/>
    </w:rPr>
  </w:style>
  <w:style w:type="character" w:customStyle="1" w:styleId="105">
    <w:name w:val="标题 1 Char"/>
    <w:link w:val="2"/>
    <w:qFormat/>
    <w:uiPriority w:val="0"/>
    <w:rPr>
      <w:rFonts w:ascii="Arial" w:hAnsi="Arial" w:eastAsia="宋体"/>
      <w:sz w:val="32"/>
      <w:lang w:val="en-GB" w:eastAsia="en-US"/>
    </w:rPr>
  </w:style>
  <w:style w:type="character" w:customStyle="1" w:styleId="106">
    <w:name w:val="标题 2 Char"/>
    <w:link w:val="3"/>
    <w:qFormat/>
    <w:uiPriority w:val="0"/>
    <w:rPr>
      <w:rFonts w:ascii="Arial" w:hAnsi="Arial" w:eastAsia="宋体"/>
      <w:sz w:val="28"/>
      <w:lang w:val="en-GB" w:eastAsia="en-US"/>
    </w:rPr>
  </w:style>
  <w:style w:type="character" w:customStyle="1" w:styleId="107">
    <w:name w:val="标题 3 Char"/>
    <w:link w:val="4"/>
    <w:qFormat/>
    <w:uiPriority w:val="0"/>
    <w:rPr>
      <w:rFonts w:ascii="Arial" w:hAnsi="Arial"/>
      <w:sz w:val="28"/>
      <w:lang w:val="en-GB" w:eastAsia="en-US"/>
    </w:rPr>
  </w:style>
  <w:style w:type="character" w:customStyle="1" w:styleId="108">
    <w:name w:val="标题 4 Char"/>
    <w:link w:val="5"/>
    <w:qFormat/>
    <w:uiPriority w:val="0"/>
    <w:rPr>
      <w:rFonts w:ascii="Arial" w:hAnsi="Arial"/>
      <w:sz w:val="24"/>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sz w:val="18"/>
      <w:lang w:val="en-GB" w:eastAsia="en-US"/>
    </w:rPr>
  </w:style>
  <w:style w:type="character" w:customStyle="1" w:styleId="124">
    <w:name w:val="TH Char"/>
    <w:link w:val="68"/>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9"/>
    <w:qFormat/>
    <w:locked/>
    <w:uiPriority w:val="0"/>
    <w:rPr>
      <w:rFonts w:ascii="Times New Roman" w:hAnsi="Times New Roman"/>
      <w:lang w:eastAsia="en-US"/>
    </w:rPr>
  </w:style>
  <w:style w:type="character" w:customStyle="1" w:styleId="134">
    <w:name w:val="B1 Char1"/>
    <w:basedOn w:val="52"/>
    <w:link w:val="88"/>
    <w:qFormat/>
    <w:locked/>
    <w:uiPriority w:val="0"/>
    <w:rPr>
      <w:lang w:eastAsia="en-US"/>
    </w:rPr>
  </w:style>
  <w:style w:type="character" w:customStyle="1" w:styleId="135">
    <w:name w:val="B2 Char"/>
    <w:basedOn w:val="52"/>
    <w:link w:val="89"/>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10109974\Desktop\Coverage%20enhancement&#20223;&#30495;&#32467;&#265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Uma</a:t>
            </a:r>
            <a:r>
              <a:rPr lang="en-US" altLang="zh-CN"/>
              <a:t>_</a:t>
            </a:r>
            <a:r>
              <a:t>4GHz</a:t>
            </a:r>
            <a:r>
              <a:rPr lang="en-US" altLang="zh-CN"/>
              <a:t>_</a:t>
            </a:r>
            <a:r>
              <a:t>1T4R</a:t>
            </a:r>
            <a:r>
              <a:rPr lang="en-US" altLang="zh-CN"/>
              <a:t>_O2I</a:t>
            </a:r>
            <a:endParaRPr lang="en-US" altLang="zh-CN"/>
          </a:p>
        </c:rich>
      </c:tx>
      <c:layout/>
      <c:overlay val="0"/>
      <c:spPr>
        <a:noFill/>
        <a:ln>
          <a:noFill/>
        </a:ln>
        <a:effectLst/>
      </c:spPr>
    </c:title>
    <c:autoTitleDeleted val="0"/>
    <c:plotArea>
      <c:layout>
        <c:manualLayout>
          <c:layoutTarget val="inner"/>
          <c:xMode val="edge"/>
          <c:yMode val="edge"/>
          <c:x val="0.0922791191297426"/>
          <c:y val="0.137211036539896"/>
          <c:w val="0.884239851419475"/>
          <c:h val="0.472296793437733"/>
        </c:manualLayout>
      </c:layout>
      <c:lineChart>
        <c:grouping val="standard"/>
        <c:varyColors val="0"/>
        <c:ser>
          <c:idx val="0"/>
          <c:order val="0"/>
          <c:tx>
            <c:strRef>
              <c:f>'[Coverage enhancement仿真结果.xlsx]101e新增仿真结果'!$A$273</c:f>
              <c:strCache>
                <c:ptCount val="1"/>
                <c:pt idx="0">
                  <c:v>4 repetitions w/o FH</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'[Coverage enhancement仿真结果.xlsx]101e新增仿真结果'!$B$272:$F$272</c:f>
              <c:numCache>
                <c:formatCode>General</c:formatCode>
                <c:ptCount val="5"/>
                <c:pt idx="0">
                  <c:v>-15</c:v>
                </c:pt>
                <c:pt idx="1">
                  <c:v>-13.5</c:v>
                </c:pt>
                <c:pt idx="2">
                  <c:v>-12</c:v>
                </c:pt>
                <c:pt idx="3">
                  <c:v>-10.5</c:v>
                </c:pt>
                <c:pt idx="4">
                  <c:v>-9</c:v>
                </c:pt>
              </c:numCache>
            </c:numRef>
          </c:cat>
          <c:val>
            <c:numRef>
              <c:f>'[Coverage enhancement仿真结果.xlsx]101e新增仿真结果'!$B$273:$F$273</c:f>
              <c:numCache>
                <c:formatCode>General</c:formatCode>
                <c:ptCount val="5"/>
                <c:pt idx="0">
                  <c:v>0.27611</c:v>
                </c:pt>
                <c:pt idx="1">
                  <c:v>0.12705</c:v>
                </c:pt>
                <c:pt idx="2">
                  <c:v>0.05262</c:v>
                </c:pt>
                <c:pt idx="3">
                  <c:v>0.02341</c:v>
                </c:pt>
                <c:pt idx="4">
                  <c:v>0.0056</c:v>
                </c:pt>
              </c:numCache>
            </c:numRef>
          </c:val>
          <c:smooth val="0"/>
        </c:ser>
        <c:ser>
          <c:idx val="1"/>
          <c:order val="1"/>
          <c:tx>
            <c:strRef>
              <c:f>'[Coverage enhancement仿真结果.xlsx]101e新增仿真结果'!$A$274</c:f>
              <c:strCache>
                <c:ptCount val="1"/>
                <c:pt idx="0">
                  <c:v>4 repetitions w/ inter-slot FH per repetition</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enhancement仿真结果.xlsx]101e新增仿真结果'!$B$272:$F$272</c:f>
              <c:numCache>
                <c:formatCode>General</c:formatCode>
                <c:ptCount val="5"/>
                <c:pt idx="0">
                  <c:v>-15</c:v>
                </c:pt>
                <c:pt idx="1">
                  <c:v>-13.5</c:v>
                </c:pt>
                <c:pt idx="2">
                  <c:v>-12</c:v>
                </c:pt>
                <c:pt idx="3">
                  <c:v>-10.5</c:v>
                </c:pt>
                <c:pt idx="4">
                  <c:v>-9</c:v>
                </c:pt>
              </c:numCache>
            </c:numRef>
          </c:cat>
          <c:val>
            <c:numRef>
              <c:f>'[Coverage enhancement仿真结果.xlsx]101e新增仿真结果'!$B$274:$F$274</c:f>
              <c:numCache>
                <c:formatCode>General</c:formatCode>
                <c:ptCount val="5"/>
                <c:pt idx="0">
                  <c:v>0.22449</c:v>
                </c:pt>
                <c:pt idx="1">
                  <c:v>0.06963</c:v>
                </c:pt>
                <c:pt idx="2">
                  <c:v>0.02021</c:v>
                </c:pt>
                <c:pt idx="3">
                  <c:v>0.0044</c:v>
                </c:pt>
                <c:pt idx="4">
                  <c:v>0.0008</c:v>
                </c:pt>
              </c:numCache>
            </c:numRef>
          </c:val>
          <c:smooth val="0"/>
        </c:ser>
        <c:ser>
          <c:idx val="2"/>
          <c:order val="2"/>
          <c:tx>
            <c:strRef>
              <c:f>'[Coverage enhancement仿真结果.xlsx]101e新增仿真结果'!$A$275</c:f>
              <c:strCache>
                <c:ptCount val="1"/>
                <c:pt idx="0">
                  <c:v>4 repetitions w/o inter-slot FH, enabling cross slot channel estimation among 4 repetitions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f>'[Coverage enhancement仿真结果.xlsx]101e新增仿真结果'!$B$272:$F$272</c:f>
              <c:numCache>
                <c:formatCode>General</c:formatCode>
                <c:ptCount val="5"/>
                <c:pt idx="0">
                  <c:v>-15</c:v>
                </c:pt>
                <c:pt idx="1">
                  <c:v>-13.5</c:v>
                </c:pt>
                <c:pt idx="2">
                  <c:v>-12</c:v>
                </c:pt>
                <c:pt idx="3">
                  <c:v>-10.5</c:v>
                </c:pt>
                <c:pt idx="4">
                  <c:v>-9</c:v>
                </c:pt>
              </c:numCache>
            </c:numRef>
          </c:cat>
          <c:val>
            <c:numRef>
              <c:f>'[Coverage enhancement仿真结果.xlsx]101e新增仿真结果'!$B$275:$F$275</c:f>
              <c:numCache>
                <c:formatCode>General</c:formatCode>
                <c:ptCount val="5"/>
                <c:pt idx="0">
                  <c:v>0.16186</c:v>
                </c:pt>
                <c:pt idx="1">
                  <c:v>0.07283</c:v>
                </c:pt>
                <c:pt idx="2">
                  <c:v>0.03301</c:v>
                </c:pt>
                <c:pt idx="3">
                  <c:v>0.0112</c:v>
                </c:pt>
                <c:pt idx="4">
                  <c:v>0.0014</c:v>
                </c:pt>
              </c:numCache>
            </c:numRef>
          </c:val>
          <c:smooth val="0"/>
        </c:ser>
        <c:ser>
          <c:idx val="3"/>
          <c:order val="3"/>
          <c:tx>
            <c:strRef>
              <c:f>'[Coverage enhancement仿真结果.xlsx]101e新增仿真结果'!$A$276</c:f>
              <c:strCache>
                <c:ptCount val="1"/>
                <c:pt idx="0">
                  <c:v>4 repetitions w/ inter-slot FH per two repetitions, enabling cross slot channel estimation among 2 repetitions per hop</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f>'[Coverage enhancement仿真结果.xlsx]101e新增仿真结果'!$B$272:$F$272</c:f>
              <c:numCache>
                <c:formatCode>General</c:formatCode>
                <c:ptCount val="5"/>
                <c:pt idx="0">
                  <c:v>-15</c:v>
                </c:pt>
                <c:pt idx="1">
                  <c:v>-13.5</c:v>
                </c:pt>
                <c:pt idx="2">
                  <c:v>-12</c:v>
                </c:pt>
                <c:pt idx="3">
                  <c:v>-10.5</c:v>
                </c:pt>
                <c:pt idx="4">
                  <c:v>-9</c:v>
                </c:pt>
              </c:numCache>
            </c:numRef>
          </c:cat>
          <c:val>
            <c:numRef>
              <c:f>'[Coverage enhancement仿真结果.xlsx]101e新增仿真结果'!$B$276:$F$276</c:f>
              <c:numCache>
                <c:formatCode>General</c:formatCode>
                <c:ptCount val="5"/>
                <c:pt idx="0">
                  <c:v>0.14226</c:v>
                </c:pt>
                <c:pt idx="1">
                  <c:v>0.04262</c:v>
                </c:pt>
                <c:pt idx="2">
                  <c:v>0.0104</c:v>
                </c:pt>
                <c:pt idx="3">
                  <c:v>0.002</c:v>
                </c:pt>
                <c:pt idx="4">
                  <c:v>0.0004</c:v>
                </c:pt>
              </c:numCache>
            </c:numRef>
          </c:val>
          <c:smooth val="0"/>
        </c:ser>
        <c:dLbls>
          <c:showLegendKey val="0"/>
          <c:showVal val="0"/>
          <c:showCatName val="0"/>
          <c:showSerName val="0"/>
          <c:showPercent val="0"/>
          <c:showBubbleSize val="0"/>
        </c:dLbls>
        <c:marker val="1"/>
        <c:smooth val="0"/>
        <c:axId val="111869517"/>
        <c:axId val="322920964"/>
      </c:lineChart>
      <c:catAx>
        <c:axId val="111869517"/>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22920964"/>
        <c:crossesAt val="0"/>
        <c:auto val="1"/>
        <c:lblAlgn val="ctr"/>
        <c:lblOffset val="100"/>
        <c:noMultiLvlLbl val="0"/>
      </c:catAx>
      <c:valAx>
        <c:axId val="322920964"/>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11869517"/>
        <c:crosses val="autoZero"/>
        <c:crossBetween val="between"/>
      </c:valAx>
      <c:spPr>
        <a:noFill/>
        <a:ln>
          <a:noFill/>
        </a:ln>
        <a:effectLst/>
      </c:spPr>
    </c:plotArea>
    <c:legend>
      <c:legendPos val="b"/>
      <c:layout>
        <c:manualLayout>
          <c:xMode val="edge"/>
          <c:yMode val="edge"/>
          <c:x val="0.0443088352348103"/>
          <c:y val="0.690626693155138"/>
          <c:w val="0.911382329530379"/>
          <c:h val="0.287339714646921"/>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F5348-08CE-46A2-B6C7-D667930F0DC1}">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052B0C2A-1627-499A-BDC9-127781D196CB}">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1</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ZTE-Xianghui Han</cp:lastModifiedBy>
  <cp:lastPrinted>2018-04-07T03:05:00Z</cp:lastPrinted>
  <dcterms:modified xsi:type="dcterms:W3CDTF">2021-08-06T06:22:53Z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